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d1f0" w14:textId="665d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Макатского района</w:t>
      </w:r>
    </w:p>
    <w:p>
      <w:pPr>
        <w:spacing w:after="0"/>
        <w:ind w:left="0"/>
        <w:jc w:val="both"/>
      </w:pPr>
      <w:r>
        <w:rPr>
          <w:rFonts w:ascii="Times New Roman"/>
          <w:b w:val="false"/>
          <w:i w:val="false"/>
          <w:color w:val="000000"/>
          <w:sz w:val="28"/>
        </w:rPr>
        <w:t>Постановление акимата Макатского района Атырауской области от 7 августа 2023 года № 116. Зарегистрировано в Департаменте юстиции Атырауской области 21 августа 2023 года № 5073-06</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акимата Макатского района Атырауской области от 05.03.2026 № </w:t>
      </w:r>
      <w:r>
        <w:rPr>
          <w:rFonts w:ascii="Times New Roman"/>
          <w:b w:val="false"/>
          <w:i w:val="false"/>
          <w:color w:val="ff0000"/>
          <w:sz w:val="28"/>
        </w:rPr>
        <w:t>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Макатского района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Макатского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Макатского района Атырауской области от 05.03.2026 № </w:t>
      </w:r>
      <w:r>
        <w:rPr>
          <w:rFonts w:ascii="Times New Roman"/>
          <w:b w:val="false"/>
          <w:i w:val="false"/>
          <w:color w:val="000000"/>
          <w:sz w:val="28"/>
        </w:rPr>
        <w:t>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Макатского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Временно исполняющий</w:t>
            </w:r>
          </w:p>
          <w:p>
            <w:pPr>
              <w:spacing w:after="20"/>
              <w:ind w:left="20"/>
              <w:jc w:val="both"/>
            </w:pPr>
          </w:p>
          <w:p>
            <w:pPr>
              <w:spacing w:after="0"/>
              <w:ind w:left="0"/>
              <w:jc w:val="left"/>
            </w:pPr>
          </w:p>
          <w:p>
            <w:pPr>
              <w:spacing w:after="20"/>
              <w:ind w:left="20"/>
              <w:jc w:val="both"/>
            </w:pPr>
            <w:r>
              <w:rPr>
                <w:rFonts w:ascii="Times New Roman"/>
                <w:b w:val="false"/>
                <w:i/>
                <w:color w:val="000000"/>
                <w:sz w:val="20"/>
              </w:rPr>
              <w:t>обязанности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Жайкин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Макатского района</w:t>
            </w:r>
            <w:r>
              <w:br/>
            </w:r>
            <w:r>
              <w:rPr>
                <w:rFonts w:ascii="Times New Roman"/>
                <w:b w:val="false"/>
                <w:i w:val="false"/>
                <w:color w:val="000000"/>
                <w:sz w:val="20"/>
              </w:rPr>
              <w:t>от 7 августа 2023 года № 116</w:t>
            </w:r>
          </w:p>
        </w:tc>
      </w:tr>
    </w:tbl>
    <w:bookmarkStart w:name="z10"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Макатского района</w:t>
      </w:r>
    </w:p>
    <w:bookmarkEnd w:id="4"/>
    <w:p>
      <w:pPr>
        <w:spacing w:after="0"/>
        <w:ind w:left="0"/>
        <w:jc w:val="both"/>
      </w:pPr>
      <w:r>
        <w:rPr>
          <w:rFonts w:ascii="Times New Roman"/>
          <w:b w:val="false"/>
          <w:i w:val="false"/>
          <w:color w:val="ff0000"/>
          <w:sz w:val="28"/>
        </w:rPr>
        <w:t xml:space="preserve">
      Сноска. Приложение - в редакции постановления акимата Макатского района Атырауской области от 05.03.2026 № </w:t>
      </w:r>
      <w:r>
        <w:rPr>
          <w:rFonts w:ascii="Times New Roman"/>
          <w:b w:val="false"/>
          <w:i w:val="false"/>
          <w:color w:val="ff0000"/>
          <w:sz w:val="28"/>
        </w:rPr>
        <w:t>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Макатского района (далее - Правила) разработаны в соответствии с </w:t>
      </w:r>
      <w:r>
        <w:rPr>
          <w:rFonts w:ascii="Times New Roman"/>
          <w:b w:val="false"/>
          <w:i w:val="false"/>
          <w:color w:val="000000"/>
          <w:sz w:val="28"/>
        </w:rPr>
        <w:t>подпунктами 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пункта 2 статьи 10-3 Закона Республики Казахстан "О жилищных отношениях".</w:t>
      </w:r>
    </w:p>
    <w:bookmarkEnd w:id="6"/>
    <w:bookmarkStart w:name="z23"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7"/>
    <w:bookmarkStart w:name="z24"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25"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26"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27"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8"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9" w:id="13"/>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3"/>
    <w:bookmarkStart w:name="z30" w:id="14"/>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4"/>
    <w:bookmarkStart w:name="z31" w:id="15"/>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15"/>
    <w:bookmarkStart w:name="z32" w:id="16"/>
    <w:p>
      <w:pPr>
        <w:spacing w:after="0"/>
        <w:ind w:left="0"/>
        <w:jc w:val="both"/>
      </w:pPr>
      <w:r>
        <w:rPr>
          <w:rFonts w:ascii="Times New Roman"/>
          <w:b w:val="false"/>
          <w:i w:val="false"/>
          <w:color w:val="000000"/>
          <w:sz w:val="28"/>
        </w:rPr>
        <w:t>
      3. Концепция единого архитектурного стиля разрабатывается и утверждается государственным учреждением "Макатский районный отдел земельных отношений, архитектуры и градостроительства" (далее – орган архитектуры).</w:t>
      </w:r>
    </w:p>
    <w:bookmarkEnd w:id="16"/>
    <w:bookmarkStart w:name="z33" w:id="17"/>
    <w:p>
      <w:pPr>
        <w:spacing w:after="0"/>
        <w:ind w:left="0"/>
        <w:jc w:val="both"/>
      </w:pPr>
      <w:r>
        <w:rPr>
          <w:rFonts w:ascii="Times New Roman"/>
          <w:b w:val="false"/>
          <w:i w:val="false"/>
          <w:color w:val="000000"/>
          <w:sz w:val="28"/>
        </w:rPr>
        <w:t>
      4. Государственное учреждение "Отдел жилищно-коммунального хозяйства, пассажирского транспорта, автомобильных дорог и жилищной инспекции Макатского района" (далее – администратор бюджетной программы), совместно с акимами соответствующих территорий и органом архитектуры, на основании утвержденной концепции единого архитектурного стиля населенных пунктов района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w:t>
      </w:r>
    </w:p>
    <w:bookmarkEnd w:id="17"/>
    <w:bookmarkStart w:name="z34" w:id="18"/>
    <w:p>
      <w:pPr>
        <w:spacing w:after="0"/>
        <w:ind w:left="0"/>
        <w:jc w:val="both"/>
      </w:pPr>
      <w:r>
        <w:rPr>
          <w:rFonts w:ascii="Times New Roman"/>
          <w:b w:val="false"/>
          <w:i w:val="false"/>
          <w:color w:val="000000"/>
          <w:sz w:val="28"/>
        </w:rPr>
        <w:t>
      5. На основании утвержденного перечня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населенным пунктам Макатского района, при наличии средств местного бюджета, администратором бюджетной программы организуются следующие работы:</w:t>
      </w:r>
    </w:p>
    <w:bookmarkEnd w:id="18"/>
    <w:bookmarkStart w:name="z35" w:id="19"/>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утвержденной концепцией единого архитектурного стиля населенного пункта Макатского района путем размещения на своем официальном интернет-ресурсе;</w:t>
      </w:r>
    </w:p>
    <w:bookmarkEnd w:id="19"/>
    <w:bookmarkStart w:name="z36" w:id="20"/>
    <w:p>
      <w:pPr>
        <w:spacing w:after="0"/>
        <w:ind w:left="0"/>
        <w:jc w:val="both"/>
      </w:pPr>
      <w:r>
        <w:rPr>
          <w:rFonts w:ascii="Times New Roman"/>
          <w:b w:val="false"/>
          <w:i w:val="false"/>
          <w:color w:val="000000"/>
          <w:sz w:val="28"/>
        </w:rPr>
        <w:t>
      2) информирование собственников квартир, нежилых помещений многоквартирных жилых домов о планируемых работах и примерных сроках их проведения;</w:t>
      </w:r>
    </w:p>
    <w:bookmarkEnd w:id="20"/>
    <w:bookmarkStart w:name="z37" w:id="21"/>
    <w:p>
      <w:pPr>
        <w:spacing w:after="0"/>
        <w:ind w:left="0"/>
        <w:jc w:val="both"/>
      </w:pPr>
      <w:r>
        <w:rPr>
          <w:rFonts w:ascii="Times New Roman"/>
          <w:b w:val="false"/>
          <w:i w:val="false"/>
          <w:color w:val="000000"/>
          <w:sz w:val="28"/>
        </w:rPr>
        <w:t xml:space="preserve">
      3) организация собрания собственников квартир и нежилых помещений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для принятия решения о реконструкции, текущем или капитальном ремонте наружных стен и кровли для придания единого архитектурного облика.</w:t>
      </w:r>
    </w:p>
    <w:bookmarkEnd w:id="21"/>
    <w:bookmarkStart w:name="z38" w:id="22"/>
    <w:p>
      <w:pPr>
        <w:spacing w:after="0"/>
        <w:ind w:left="0"/>
        <w:jc w:val="both"/>
      </w:pPr>
      <w:r>
        <w:rPr>
          <w:rFonts w:ascii="Times New Roman"/>
          <w:b w:val="false"/>
          <w:i w:val="false"/>
          <w:color w:val="000000"/>
          <w:sz w:val="28"/>
        </w:rPr>
        <w:t>
      6. В случае принятия отрицательного решения собрания работы по реконструкции, текущему или капитальному ремонту наружных стен, кровли для придания единого архитектурного облика, не производятся.</w:t>
      </w:r>
    </w:p>
    <w:bookmarkEnd w:id="22"/>
    <w:bookmarkStart w:name="z39" w:id="23"/>
    <w:p>
      <w:pPr>
        <w:spacing w:after="0"/>
        <w:ind w:left="0"/>
        <w:jc w:val="both"/>
      </w:pPr>
      <w:r>
        <w:rPr>
          <w:rFonts w:ascii="Times New Roman"/>
          <w:b w:val="false"/>
          <w:i w:val="false"/>
          <w:color w:val="000000"/>
          <w:sz w:val="28"/>
        </w:rPr>
        <w:t>
      7. В случае принятия положительного решения собрания, администратором бюджетной программы, в соответствии с требованиями строительных норм, организуется техническое обследование общего имущества объекта кондоминиума для определения состава и объема работ.</w:t>
      </w:r>
    </w:p>
    <w:bookmarkEnd w:id="23"/>
    <w:bookmarkStart w:name="z40" w:id="24"/>
    <w:p>
      <w:pPr>
        <w:spacing w:after="0"/>
        <w:ind w:left="0"/>
        <w:jc w:val="both"/>
      </w:pPr>
      <w:r>
        <w:rPr>
          <w:rFonts w:ascii="Times New Roman"/>
          <w:b w:val="false"/>
          <w:i w:val="false"/>
          <w:color w:val="000000"/>
          <w:sz w:val="28"/>
        </w:rPr>
        <w:t>
      8. Выбор организации для проведения технического обследования общего имущества объекта кондоминиума осуществляется в соответствии с законодательством Республики Казахстан о государственных закупках.</w:t>
      </w:r>
    </w:p>
    <w:bookmarkEnd w:id="24"/>
    <w:bookmarkStart w:name="z41" w:id="25"/>
    <w:p>
      <w:pPr>
        <w:spacing w:after="0"/>
        <w:ind w:left="0"/>
        <w:jc w:val="both"/>
      </w:pPr>
      <w:r>
        <w:rPr>
          <w:rFonts w:ascii="Times New Roman"/>
          <w:b w:val="false"/>
          <w:i w:val="false"/>
          <w:color w:val="000000"/>
          <w:sz w:val="28"/>
        </w:rPr>
        <w:t>
      9. Техническое обследование общего имущества объекта кондоминиума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организации, имеющей в своем составе аттестованных экспертов.</w:t>
      </w:r>
    </w:p>
    <w:bookmarkEnd w:id="25"/>
    <w:bookmarkStart w:name="z42" w:id="26"/>
    <w:p>
      <w:pPr>
        <w:spacing w:after="0"/>
        <w:ind w:left="0"/>
        <w:jc w:val="both"/>
      </w:pPr>
      <w:r>
        <w:rPr>
          <w:rFonts w:ascii="Times New Roman"/>
          <w:b w:val="false"/>
          <w:i w:val="false"/>
          <w:color w:val="000000"/>
          <w:sz w:val="28"/>
        </w:rPr>
        <w:t>
      10. По итогам технического обследования общего имущества объекта кондоминиума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с последующим получением заключения экспертизы за счет средств местного бюджета.</w:t>
      </w:r>
    </w:p>
    <w:bookmarkEnd w:id="26"/>
    <w:bookmarkStart w:name="z43" w:id="27"/>
    <w:p>
      <w:pPr>
        <w:spacing w:after="0"/>
        <w:ind w:left="0"/>
        <w:jc w:val="both"/>
      </w:pPr>
      <w:r>
        <w:rPr>
          <w:rFonts w:ascii="Times New Roman"/>
          <w:b w:val="false"/>
          <w:i w:val="false"/>
          <w:color w:val="000000"/>
          <w:sz w:val="28"/>
        </w:rPr>
        <w:t>
      11.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о государственных закупках.</w:t>
      </w:r>
    </w:p>
    <w:bookmarkEnd w:id="27"/>
    <w:bookmarkStart w:name="z44" w:id="28"/>
    <w:p>
      <w:pPr>
        <w:spacing w:after="0"/>
        <w:ind w:left="0"/>
        <w:jc w:val="both"/>
      </w:pPr>
      <w:r>
        <w:rPr>
          <w:rFonts w:ascii="Times New Roman"/>
          <w:b w:val="false"/>
          <w:i w:val="false"/>
          <w:color w:val="000000"/>
          <w:sz w:val="28"/>
        </w:rPr>
        <w:t>
      12.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в сфере архитектурной, градостроительной и строительной деятельности.</w:t>
      </w:r>
    </w:p>
    <w:bookmarkEnd w:id="28"/>
    <w:bookmarkStart w:name="z45" w:id="29"/>
    <w:p>
      <w:pPr>
        <w:spacing w:after="0"/>
        <w:ind w:left="0"/>
        <w:jc w:val="both"/>
      </w:pPr>
      <w:r>
        <w:rPr>
          <w:rFonts w:ascii="Times New Roman"/>
          <w:b w:val="false"/>
          <w:i w:val="false"/>
          <w:color w:val="000000"/>
          <w:sz w:val="28"/>
        </w:rPr>
        <w:t>
      13.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Макатского района, осуществляется из средств местного бюджета.</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