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d05c" w14:textId="fbe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районного маслихата от 19 марта 2018 года № 163-VI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районногомаслихата" и от 17 марта 2022 года № 97-VII "О внесении изменений в решение районного маслихата от 19 марта 2018 года № 163-VI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мая 2023 года № 22-VIII. Зарегистрировано Департаментом юстиции Атырауской области 17 мая 2023 года № 5011-06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районного маслихата от 19 марта 2018 года № 163-VI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4107) и от 17 марта 2022 года № 97-VII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районного маслихата от 19 марта 2018 года № 163-VI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