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ea2e" w14:textId="c65e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декабря 2023 года № 13-2. Зарегистрировано в Департаменте юстиции Атырауской области 27 декабря 2023 года № 5119-06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Республики Казахстан "О социальной и медико-педагогической коррекционной поддержке детей с ограниченными возможностями"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Кызылкогинского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13-2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"Кызылкогинский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иных законных представителей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в течение учебного года равен 5 (пяти) месячному расчетному показателю, ежемесячно на каждого ребенка с инвалидностью.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возмещении затрат на обучение предусмотрены пунктом девять приложения 3 к Правилам возмещения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13-2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Кызылкогинского районного маслихата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Кызылкогинского района от 18 ноября 2015 года № XXXV-2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 3384);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10 сентября 2020 года № LV-3 "О внесении изменений в решение Кызылкогинского районного маслихата от 18 ноября 2015 года № XXXV-2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4732);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30 ноября 2022 года № 25-1 "О внесении изменений и дополнения в решение Кызылкогинского районного маслихата от 18 ноября 2015 года № XXXV-2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31183);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28 сентября 2023 года № 8-2 "О внесении изменений и дополнения в решение Кызылкогинского районного маслихата от 18 ноября 2015 года № ХХХV-2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районе" (зарегистрировано в Реестре государственной регистрации нормативных правовых актов под № 5088-06).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