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a712" w14:textId="217a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Исатайскому району</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15 марта 2023 года № 42. Зарегистрировано Департаментом юстиции Атырауской области 29 марта 2023 года № 4989-06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Исатайского района Атырауской области от 30.01.2025 № </w:t>
      </w:r>
      <w:r>
        <w:rPr>
          <w:rFonts w:ascii="Times New Roman"/>
          <w:b w:val="false"/>
          <w:i w:val="false"/>
          <w:color w:val="ff0000"/>
          <w:sz w:val="28"/>
        </w:rPr>
        <w:t>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Исатайского района ПОСТАНОВЛЯЕТ:</w:t>
      </w:r>
    </w:p>
    <w:bookmarkStart w:name="z5" w:id="0"/>
    <w:p>
      <w:pPr>
        <w:spacing w:after="0"/>
        <w:ind w:left="0"/>
        <w:jc w:val="both"/>
      </w:pPr>
      <w:r>
        <w:rPr>
          <w:rFonts w:ascii="Times New Roman"/>
          <w:b w:val="false"/>
          <w:i w:val="false"/>
          <w:color w:val="000000"/>
          <w:sz w:val="28"/>
        </w:rPr>
        <w:t>
      1. Утвердить прилагаемые Правила организации и проведения меропрятий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Исатайскому району.</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Исатайского района Атырауской области от 30.01.2025 № </w:t>
      </w:r>
      <w:r>
        <w:rPr>
          <w:rFonts w:ascii="Times New Roman"/>
          <w:b w:val="false"/>
          <w:i w:val="false"/>
          <w:color w:val="000000"/>
          <w:sz w:val="28"/>
        </w:rPr>
        <w:t>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Исатайского района.</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Исатайского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Исатайского района</w:t>
            </w:r>
            <w:r>
              <w:br/>
            </w:r>
            <w:r>
              <w:rPr>
                <w:rFonts w:ascii="Times New Roman"/>
                <w:b w:val="false"/>
                <w:i w:val="false"/>
                <w:color w:val="000000"/>
                <w:sz w:val="20"/>
              </w:rPr>
              <w:t>от 15 марта 2023 года № 42</w:t>
            </w:r>
          </w:p>
        </w:tc>
      </w:tr>
    </w:tbl>
    <w:bookmarkStart w:name="z10" w:id="3"/>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Исатайскому району</w:t>
      </w:r>
    </w:p>
    <w:bookmarkEnd w:id="3"/>
    <w:p>
      <w:pPr>
        <w:spacing w:after="0"/>
        <w:ind w:left="0"/>
        <w:jc w:val="both"/>
      </w:pPr>
      <w:r>
        <w:rPr>
          <w:rFonts w:ascii="Times New Roman"/>
          <w:b w:val="false"/>
          <w:i w:val="false"/>
          <w:color w:val="ff0000"/>
          <w:sz w:val="28"/>
        </w:rPr>
        <w:t xml:space="preserve">
      Сноска. Приложение - в редакции постановления акимата Исатайского района Атырауской области от 30.01.2025 № </w:t>
      </w:r>
      <w:r>
        <w:rPr>
          <w:rFonts w:ascii="Times New Roman"/>
          <w:b w:val="false"/>
          <w:i w:val="false"/>
          <w:color w:val="ff0000"/>
          <w:sz w:val="28"/>
        </w:rPr>
        <w:t>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4"/>
    <w:p>
      <w:pPr>
        <w:spacing w:after="0"/>
        <w:ind w:left="0"/>
        <w:jc w:val="left"/>
      </w:pPr>
      <w:r>
        <w:rPr>
          <w:rFonts w:ascii="Times New Roman"/>
          <w:b/>
          <w:i w:val="false"/>
          <w:color w:val="000000"/>
        </w:rPr>
        <w:t xml:space="preserve"> Глава 1. Общие положения</w:t>
      </w:r>
    </w:p>
    <w:bookmarkEnd w:id="4"/>
    <w:bookmarkStart w:name="z18"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Исатайского района.</w:t>
      </w:r>
    </w:p>
    <w:bookmarkEnd w:id="5"/>
    <w:bookmarkStart w:name="z19"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bookmarkStart w:name="z20"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21"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22"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9"/>
    <w:bookmarkStart w:name="z23"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24"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25" w:id="12"/>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2"/>
    <w:bookmarkStart w:name="z26" w:id="13"/>
    <w:p>
      <w:pPr>
        <w:spacing w:after="0"/>
        <w:ind w:left="0"/>
        <w:jc w:val="both"/>
      </w:pPr>
      <w:r>
        <w:rPr>
          <w:rFonts w:ascii="Times New Roman"/>
          <w:b w:val="false"/>
          <w:i w:val="false"/>
          <w:color w:val="000000"/>
          <w:sz w:val="28"/>
        </w:rPr>
        <w:t>
      7) многоквартирный жилой дом-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7" w:id="14"/>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8" w:id="15"/>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29" w:id="16"/>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6"/>
    <w:bookmarkStart w:name="z30" w:id="17"/>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Исатайского района Атырауской области"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17"/>
    <w:bookmarkStart w:name="z31" w:id="18"/>
    <w:p>
      <w:pPr>
        <w:spacing w:after="0"/>
        <w:ind w:left="0"/>
        <w:jc w:val="both"/>
      </w:pPr>
      <w:r>
        <w:rPr>
          <w:rFonts w:ascii="Times New Roman"/>
          <w:b w:val="false"/>
          <w:i w:val="false"/>
          <w:color w:val="000000"/>
          <w:sz w:val="28"/>
        </w:rPr>
        <w:t xml:space="preserve">
      4. Государственное учреждение "Исатайский районный отдел земельных отношений, архитектуры и градостроительства"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18"/>
    <w:bookmarkStart w:name="z32" w:id="19"/>
    <w:p>
      <w:pPr>
        <w:spacing w:after="0"/>
        <w:ind w:left="0"/>
        <w:jc w:val="both"/>
      </w:pPr>
      <w:r>
        <w:rPr>
          <w:rFonts w:ascii="Times New Roman"/>
          <w:b w:val="false"/>
          <w:i w:val="false"/>
          <w:color w:val="000000"/>
          <w:sz w:val="28"/>
        </w:rPr>
        <w:t>
      5. Акимат Исатайского района организует следующие мероприятия:</w:t>
      </w:r>
    </w:p>
    <w:bookmarkEnd w:id="19"/>
    <w:bookmarkStart w:name="z33"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0"/>
    <w:bookmarkStart w:name="z34" w:id="21"/>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1"/>
    <w:bookmarkStart w:name="z35"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2"/>
    <w:bookmarkStart w:name="z36" w:id="2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3"/>
    <w:bookmarkStart w:name="z37" w:id="2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4"/>
    <w:bookmarkStart w:name="z38" w:id="2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5"/>
    <w:bookmarkStart w:name="z39" w:id="26"/>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6"/>
    <w:bookmarkStart w:name="z40" w:id="2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7"/>
    <w:bookmarkStart w:name="z41" w:id="28"/>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28"/>
    <w:bookmarkStart w:name="z42" w:id="2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9"/>
    <w:bookmarkStart w:name="z43" w:id="30"/>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0"/>
    <w:bookmarkStart w:name="z44" w:id="31"/>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bookmarkStart w:name="z45" w:id="32"/>
    <w:p>
      <w:pPr>
        <w:spacing w:after="0"/>
        <w:ind w:left="0"/>
        <w:jc w:val="left"/>
      </w:pPr>
      <w:r>
        <w:rPr>
          <w:rFonts w:ascii="Times New Roman"/>
          <w:b/>
          <w:i w:val="false"/>
          <w:color w:val="000000"/>
        </w:rPr>
        <w:t xml:space="preserve"> Глава 4. Заключительные положения</w:t>
      </w:r>
    </w:p>
    <w:bookmarkEnd w:id="32"/>
    <w:bookmarkStart w:name="z46" w:id="33"/>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Исатайского района, осуществляется из средств местного бюджета.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