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8b87" w14:textId="e348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Тимирязевского района Северо-Казахстанской области от 21 января 2022 года № 11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Тимирязевского района Северо-Казахстанской области от 27 сентября 2023 года № 211. Зарегистрировано в Департаменте юстиции Северо-Казахстанской области 29 сентября 2023 года № 7585-15</w:t>
      </w:r>
    </w:p>
    <w:p>
      <w:pPr>
        <w:spacing w:after="0"/>
        <w:ind w:left="0"/>
        <w:jc w:val="both"/>
      </w:pPr>
      <w:bookmarkStart w:name="z4" w:id="0"/>
      <w:r>
        <w:rPr>
          <w:rFonts w:ascii="Times New Roman"/>
          <w:b w:val="false"/>
          <w:i w:val="false"/>
          <w:color w:val="000000"/>
          <w:sz w:val="28"/>
        </w:rPr>
        <w:t>
      Акимат Тимирязевского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Тимирязевского района Северо-Казахстанской области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 от 21 января 2022 года № 11 (зарегистрировано в Реестре государственной регистрации нормативных правовых актов под № 26828) следующее изменение: </w:t>
      </w:r>
    </w:p>
    <w:bookmarkEnd w:id="1"/>
    <w:bookmarkStart w:name="z6" w:id="2"/>
    <w:p>
      <w:pPr>
        <w:spacing w:after="0"/>
        <w:ind w:left="0"/>
        <w:jc w:val="both"/>
      </w:pPr>
      <w:r>
        <w:rPr>
          <w:rFonts w:ascii="Times New Roman"/>
          <w:b w:val="false"/>
          <w:i w:val="false"/>
          <w:color w:val="000000"/>
          <w:sz w:val="28"/>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Тимирязевского района Северо-Казахстанской области.</w:t>
      </w:r>
    </w:p>
    <w:bookmarkEnd w:id="3"/>
    <w:bookmarkStart w:name="z8" w:id="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сентября 2023 года № 211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января 2022 года № 11</w:t>
            </w:r>
          </w:p>
        </w:tc>
      </w:tr>
    </w:tbl>
    <w:bookmarkStart w:name="z20"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w:t>
      </w:r>
    </w:p>
    <w:bookmarkEnd w:id="5"/>
    <w:bookmarkStart w:name="z21" w:id="6"/>
    <w:p>
      <w:pPr>
        <w:spacing w:after="0"/>
        <w:ind w:left="0"/>
        <w:jc w:val="left"/>
      </w:pPr>
      <w:r>
        <w:rPr>
          <w:rFonts w:ascii="Times New Roman"/>
          <w:b/>
          <w:i w:val="false"/>
          <w:color w:val="000000"/>
        </w:rPr>
        <w:t xml:space="preserve"> 1. Общие положения</w:t>
      </w:r>
    </w:p>
    <w:bookmarkEnd w:id="6"/>
    <w:bookmarkStart w:name="z22" w:id="7"/>
    <w:p>
      <w:pPr>
        <w:spacing w:after="0"/>
        <w:ind w:left="0"/>
        <w:jc w:val="both"/>
      </w:pPr>
      <w:r>
        <w:rPr>
          <w:rFonts w:ascii="Times New Roman"/>
          <w:b w:val="false"/>
          <w:i w:val="false"/>
          <w:color w:val="000000"/>
          <w:sz w:val="28"/>
        </w:rPr>
        <w:t>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w:t>
      </w:r>
    </w:p>
    <w:bookmarkEnd w:id="7"/>
    <w:bookmarkStart w:name="z23"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bookmarkStart w:name="z24" w:id="9"/>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9"/>
    <w:bookmarkStart w:name="z25" w:id="10"/>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26" w:id="11"/>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1"/>
    <w:bookmarkStart w:name="z27" w:id="12"/>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2"/>
    <w:bookmarkStart w:name="z28" w:id="13"/>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3"/>
    <w:bookmarkStart w:name="z29" w:id="14"/>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30" w:id="15"/>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31" w:id="16"/>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32" w:id="17"/>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bookmarkStart w:name="z33" w:id="18"/>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8"/>
    <w:bookmarkStart w:name="z34" w:id="19"/>
    <w:p>
      <w:pPr>
        <w:spacing w:after="0"/>
        <w:ind w:left="0"/>
        <w:jc w:val="both"/>
      </w:pPr>
      <w:r>
        <w:rPr>
          <w:rFonts w:ascii="Times New Roman"/>
          <w:b w:val="false"/>
          <w:i w:val="false"/>
          <w:color w:val="000000"/>
          <w:sz w:val="28"/>
        </w:rPr>
        <w:t>
      3.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Тимирязевского района Северо-Казахстанской области" (далее - Отдел) в соответствии с приказом Министра национальной экономики Республики Казахстан от 19 ноября 2015 года № 702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текущего или капитального ремонта фасадов, кровли для придания населенным пунктам Тимирязевского района Северо-Казахстанской области единого архитектурного облика.</w:t>
      </w:r>
    </w:p>
    <w:bookmarkEnd w:id="19"/>
    <w:bookmarkStart w:name="z35" w:id="20"/>
    <w:p>
      <w:pPr>
        <w:spacing w:after="0"/>
        <w:ind w:left="0"/>
        <w:jc w:val="both"/>
      </w:pPr>
      <w:r>
        <w:rPr>
          <w:rFonts w:ascii="Times New Roman"/>
          <w:b w:val="false"/>
          <w:i w:val="false"/>
          <w:color w:val="000000"/>
          <w:sz w:val="28"/>
        </w:rPr>
        <w:t>
      4. Отдел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населенных пунктов Тимирязевского района Северо-Казахстанской области.</w:t>
      </w:r>
    </w:p>
    <w:bookmarkEnd w:id="20"/>
    <w:bookmarkStart w:name="z36" w:id="21"/>
    <w:p>
      <w:pPr>
        <w:spacing w:after="0"/>
        <w:ind w:left="0"/>
        <w:jc w:val="both"/>
      </w:pPr>
      <w:r>
        <w:rPr>
          <w:rFonts w:ascii="Times New Roman"/>
          <w:b w:val="false"/>
          <w:i w:val="false"/>
          <w:color w:val="000000"/>
          <w:sz w:val="28"/>
        </w:rPr>
        <w:t>
      5. Отдел в соответствии с приказом и.о.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организует следующие мероприятия:</w:t>
      </w:r>
    </w:p>
    <w:bookmarkEnd w:id="21"/>
    <w:bookmarkStart w:name="z37" w:id="2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Тимирязевского района Северо-Казахстанской области на официальном интернет-ресурсе Отдела;</w:t>
      </w:r>
    </w:p>
    <w:bookmarkEnd w:id="22"/>
    <w:bookmarkStart w:name="z38" w:id="23"/>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3"/>
    <w:bookmarkStart w:name="z39" w:id="24"/>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 в соответствии с Законом Республики Казахстан "О жилищных отношениях".</w:t>
      </w:r>
    </w:p>
    <w:bookmarkEnd w:id="24"/>
    <w:bookmarkStart w:name="z40" w:id="25"/>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5"/>
    <w:bookmarkStart w:name="z41" w:id="26"/>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стиля, не производятся.</w:t>
      </w:r>
    </w:p>
    <w:bookmarkEnd w:id="26"/>
    <w:bookmarkStart w:name="z42" w:id="27"/>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7"/>
    <w:bookmarkStart w:name="z43" w:id="28"/>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8"/>
    <w:bookmarkStart w:name="z44" w:id="29"/>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 Обследование и проектирование выполняется специализированной организацией, имеющей лицензию в сфере архитектурной, градостроительной и строительной деятельности.</w:t>
      </w:r>
    </w:p>
    <w:bookmarkEnd w:id="29"/>
    <w:bookmarkStart w:name="z45" w:id="30"/>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приказа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 10722).</w:t>
      </w:r>
    </w:p>
    <w:bookmarkEnd w:id="30"/>
    <w:bookmarkStart w:name="z46" w:id="31"/>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1"/>
    <w:bookmarkStart w:name="z47" w:id="32"/>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2"/>
    <w:bookmarkStart w:name="z48" w:id="33"/>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3"/>
    <w:bookmarkStart w:name="z49" w:id="34"/>
    <w:p>
      <w:pPr>
        <w:spacing w:after="0"/>
        <w:ind w:left="0"/>
        <w:jc w:val="left"/>
      </w:pPr>
      <w:r>
        <w:rPr>
          <w:rFonts w:ascii="Times New Roman"/>
          <w:b/>
          <w:i w:val="false"/>
          <w:color w:val="000000"/>
        </w:rPr>
        <w:t xml:space="preserve"> Глава 4. Заключительные положения</w:t>
      </w:r>
    </w:p>
    <w:bookmarkEnd w:id="34"/>
    <w:bookmarkStart w:name="z50" w:id="35"/>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 осуществляется из средств местного бюджета, без условия обеспечения возвратности средств собственниками квартир, нежилых помещений.</w:t>
      </w:r>
    </w:p>
    <w:bookmarkEnd w:id="35"/>
    <w:bookmarkStart w:name="z51" w:id="36"/>
    <w:p>
      <w:pPr>
        <w:spacing w:after="0"/>
        <w:ind w:left="0"/>
        <w:jc w:val="both"/>
      </w:pPr>
      <w:r>
        <w:rPr>
          <w:rFonts w:ascii="Times New Roman"/>
          <w:b w:val="false"/>
          <w:i w:val="false"/>
          <w:color w:val="000000"/>
          <w:sz w:val="28"/>
        </w:rPr>
        <w:t>
      15. За нарушение настоящих Правил, должностные лица несут ответственность в соответствии с Уголовным кодексом Республики Казахстан, Кодексом Республики Казахстан "Об административных правонарушениях", Законами Республики Казахстан "О местном государственном управлении и самоуправлении в Республике Казахстан", "О государственной службе Республики Казахстан", "О противодействии коррупции".</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