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1b4d" w14:textId="ccb1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26 апреля 2023 года № 3-2. Зарегистрировано Департаментом юстиции Северо-Казахстанской области 3 мая 2023 года № 7492-15. Утратило силу решением маслихата района Магжана Жумабаева Северо-Казахстанской области от 24 октября 2023 года № 7-3</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24.10.2023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района Магжана Жумабаева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от 19 марта 2020 года № 37-4 (зарегистрировано в Реестре государственной регистрации нормативных правовых актов под № 6137)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Магжана Жумабаева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апреля 2023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марта 2020 года № 37-4</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21"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Магжана Жумабаева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9"/>
    <w:bookmarkStart w:name="z2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0"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района Магжана Жумабаева Северо-Казахстанской области";</w:t>
      </w:r>
    </w:p>
    <w:bookmarkEnd w:id="13"/>
    <w:bookmarkStart w:name="z31" w:id="14"/>
    <w:p>
      <w:pPr>
        <w:spacing w:after="0"/>
        <w:ind w:left="0"/>
        <w:jc w:val="both"/>
      </w:pPr>
      <w:r>
        <w:rPr>
          <w:rFonts w:ascii="Times New Roman"/>
          <w:b w:val="false"/>
          <w:i w:val="false"/>
          <w:color w:val="000000"/>
          <w:sz w:val="28"/>
        </w:rPr>
        <w:t>
      8) участковая комиссия – комиссия, создаваемая решением акима города и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4"/>
    <w:bookmarkStart w:name="z32"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3" w:id="16"/>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района Магжана Жумабаева Северо-Казахстанской области.</w:t>
      </w:r>
    </w:p>
    <w:bookmarkEnd w:id="16"/>
    <w:bookmarkStart w:name="z34" w:id="17"/>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статьей 17 Закона Республики Казахстан "О ветеранах", социальная помощь оказывается в порядке, предусмотренном настоящими Правилами.</w:t>
      </w:r>
    </w:p>
    <w:bookmarkEnd w:id="17"/>
    <w:bookmarkStart w:name="z35"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36"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37" w:id="20"/>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0"/>
    <w:bookmarkStart w:name="z38"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9"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40"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41"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42" w:id="25"/>
    <w:p>
      <w:pPr>
        <w:spacing w:after="0"/>
        <w:ind w:left="0"/>
        <w:jc w:val="both"/>
      </w:pPr>
      <w:r>
        <w:rPr>
          <w:rFonts w:ascii="Times New Roman"/>
          <w:b w:val="false"/>
          <w:i w:val="false"/>
          <w:color w:val="000000"/>
          <w:sz w:val="28"/>
        </w:rPr>
        <w:t>
      2) ко Дню защитника Отечества - 7 мая:</w:t>
      </w:r>
    </w:p>
    <w:bookmarkEnd w:id="25"/>
    <w:bookmarkStart w:name="z43"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4"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5" w:id="28"/>
    <w:p>
      <w:pPr>
        <w:spacing w:after="0"/>
        <w:ind w:left="0"/>
        <w:jc w:val="both"/>
      </w:pPr>
      <w:r>
        <w:rPr>
          <w:rFonts w:ascii="Times New Roman"/>
          <w:b w:val="false"/>
          <w:i w:val="false"/>
          <w:color w:val="000000"/>
          <w:sz w:val="28"/>
        </w:rPr>
        <w:t>
      3) ко Дню Победы - 9 мая:</w:t>
      </w:r>
    </w:p>
    <w:bookmarkEnd w:id="28"/>
    <w:bookmarkStart w:name="z46"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9"/>
    <w:bookmarkStart w:name="z47" w:id="30"/>
    <w:p>
      <w:pPr>
        <w:spacing w:after="0"/>
        <w:ind w:left="0"/>
        <w:jc w:val="both"/>
      </w:pPr>
      <w:r>
        <w:rPr>
          <w:rFonts w:ascii="Times New Roman"/>
          <w:b w:val="false"/>
          <w:i w:val="false"/>
          <w:color w:val="000000"/>
          <w:sz w:val="28"/>
        </w:rPr>
        <w:t>
      лицам с инвалидностью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0"/>
    <w:bookmarkStart w:name="z48"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9"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50"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51"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52"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3"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4"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5"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ставшими лицами с инвалидностью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6"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7"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8" w:id="41"/>
    <w:p>
      <w:pPr>
        <w:spacing w:after="0"/>
        <w:ind w:left="0"/>
        <w:jc w:val="both"/>
      </w:pPr>
      <w:r>
        <w:rPr>
          <w:rFonts w:ascii="Times New Roman"/>
          <w:b w:val="false"/>
          <w:i w:val="false"/>
          <w:color w:val="000000"/>
          <w:sz w:val="28"/>
        </w:rPr>
        <w:t>
      супруге (супругу) умершего лица с инвалидностью Великой Отечественной войны или лица, приравненного по льготам к лицам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9"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60"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61"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4"/>
    <w:bookmarkStart w:name="z62" w:id="4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5"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6"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9"/>
    <w:bookmarkStart w:name="z67"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0"/>
    <w:bookmarkStart w:name="z68"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1"/>
    <w:bookmarkStart w:name="z69"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2"/>
    <w:bookmarkStart w:name="z70"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3"/>
    <w:bookmarkStart w:name="z71"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35 (тридцать пять) месячных расчетных показателей;</w:t>
      </w:r>
    </w:p>
    <w:bookmarkEnd w:id="54"/>
    <w:bookmarkStart w:name="z72"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5"/>
    <w:bookmarkStart w:name="z73"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6"/>
    <w:bookmarkStart w:name="z74"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7"/>
    <w:bookmarkStart w:name="z75"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58"/>
    <w:bookmarkStart w:name="z76"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59"/>
    <w:bookmarkStart w:name="z77"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60"/>
    <w:bookmarkStart w:name="z78"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61"/>
    <w:bookmarkStart w:name="z79"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80" w:id="63"/>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 в размере 10 (десять) месячных расчетных показателей;</w:t>
      </w:r>
    </w:p>
    <w:bookmarkEnd w:id="63"/>
    <w:bookmarkStart w:name="z81" w:id="64"/>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4"/>
    <w:bookmarkStart w:name="z82"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5"/>
    <w:bookmarkStart w:name="z83"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4"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5"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6"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7"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8"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9"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90"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91"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92"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3" w:id="76"/>
    <w:p>
      <w:pPr>
        <w:spacing w:after="0"/>
        <w:ind w:left="0"/>
        <w:jc w:val="both"/>
      </w:pPr>
      <w:r>
        <w:rPr>
          <w:rFonts w:ascii="Times New Roman"/>
          <w:b w:val="false"/>
          <w:i w:val="false"/>
          <w:color w:val="000000"/>
          <w:sz w:val="28"/>
        </w:rPr>
        <w:t>
      8. Социальная помощь предоставляется без учета доходов категориям граждан за исключением лиц, находящихся на полном государственном обеспечении по следующим основаниям:</w:t>
      </w:r>
    </w:p>
    <w:bookmarkEnd w:id="76"/>
    <w:bookmarkStart w:name="z94" w:id="77"/>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7"/>
    <w:bookmarkStart w:name="z95" w:id="78"/>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 и социальной депривации - единовременно в размере 10 (десять) месячных расчетных показателей;</w:t>
      </w:r>
    </w:p>
    <w:bookmarkEnd w:id="78"/>
    <w:bookmarkStart w:name="z96" w:id="79"/>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w:t>
      </w:r>
    </w:p>
    <w:bookmarkEnd w:id="79"/>
    <w:bookmarkStart w:name="z97" w:id="80"/>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0"/>
    <w:bookmarkStart w:name="z98" w:id="81"/>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двух кратного прожиточного минимума;</w:t>
      </w:r>
    </w:p>
    <w:bookmarkEnd w:id="81"/>
    <w:bookmarkStart w:name="z99" w:id="82"/>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до 100 (сто) месячных расчетных показателей, срок оказания не позднее шести месяцев с момента наступления трудной жизненной ситуации, на основании документа, подтверждающего факт стихийного бедствия, пожара;</w:t>
      </w:r>
    </w:p>
    <w:bookmarkEnd w:id="82"/>
    <w:bookmarkStart w:name="z100" w:id="83"/>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районной больницей района Магжана Жумабаева, на дополнительное питание - ежемесячно в размере 10 (десять) месячных расчетных показателей.</w:t>
      </w:r>
    </w:p>
    <w:bookmarkEnd w:id="83"/>
    <w:bookmarkStart w:name="z101" w:id="84"/>
    <w:p>
      <w:pPr>
        <w:spacing w:after="0"/>
        <w:ind w:left="0"/>
        <w:jc w:val="both"/>
      </w:pPr>
      <w:r>
        <w:rPr>
          <w:rFonts w:ascii="Times New Roman"/>
          <w:b w:val="false"/>
          <w:i w:val="false"/>
          <w:color w:val="000000"/>
          <w:sz w:val="28"/>
        </w:rPr>
        <w:t>
      10. Социальная помощь с учетом доходов предоставляется следующим категориям граждан:</w:t>
      </w:r>
    </w:p>
    <w:bookmarkEnd w:id="84"/>
    <w:bookmarkStart w:name="z102" w:id="8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85"/>
    <w:bookmarkStart w:name="z103" w:id="86"/>
    <w:p>
      <w:pPr>
        <w:spacing w:after="0"/>
        <w:ind w:left="0"/>
        <w:jc w:val="both"/>
      </w:pPr>
      <w:r>
        <w:rPr>
          <w:rFonts w:ascii="Times New Roman"/>
          <w:b w:val="false"/>
          <w:i w:val="false"/>
          <w:color w:val="000000"/>
          <w:sz w:val="28"/>
        </w:rPr>
        <w:t>
      11. Единовременная социальная помощь оказывается без учета доходов следующим категориям граждан:</w:t>
      </w:r>
    </w:p>
    <w:bookmarkEnd w:id="86"/>
    <w:bookmarkStart w:name="z104"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единовременно, кроме драгоценных металлов и протезов из металлокерамики, металлоакрила;</w:t>
      </w:r>
    </w:p>
    <w:bookmarkEnd w:id="87"/>
    <w:bookmarkStart w:name="z105"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Республики Казахстан "О ветеранах", на возмещение затрат за оплату коммунальных услуг и приобретения топлива, в размере 24 (двадцать четыре) месячных расчетных показателей, единовременно;</w:t>
      </w:r>
    </w:p>
    <w:bookmarkEnd w:id="88"/>
    <w:bookmarkStart w:name="z106"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единовременно;</w:t>
      </w:r>
    </w:p>
    <w:bookmarkEnd w:id="89"/>
    <w:bookmarkStart w:name="z107" w:id="9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пострадавших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 сопровождающих детей с инвалидностью,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90"/>
    <w:bookmarkStart w:name="z108" w:id="91"/>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социальная помощь осуществляется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лицам с инвалидностью и детям с инвалидностью, утвержденным приказом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 (зарегистрированным в Реестре государственной регистрации нормативных правовых актов под № 10370).</w:t>
      </w:r>
    </w:p>
    <w:bookmarkEnd w:id="91"/>
    <w:bookmarkStart w:name="z109" w:id="92"/>
    <w:p>
      <w:pPr>
        <w:spacing w:after="0"/>
        <w:ind w:left="0"/>
        <w:jc w:val="both"/>
      </w:pPr>
      <w:r>
        <w:rPr>
          <w:rFonts w:ascii="Times New Roman"/>
          <w:b w:val="false"/>
          <w:i w:val="false"/>
          <w:color w:val="000000"/>
          <w:sz w:val="28"/>
        </w:rPr>
        <w:t>
      12.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2"/>
    <w:bookmarkStart w:name="z110" w:id="93"/>
    <w:p>
      <w:pPr>
        <w:spacing w:after="0"/>
        <w:ind w:left="0"/>
        <w:jc w:val="left"/>
      </w:pPr>
      <w:r>
        <w:rPr>
          <w:rFonts w:ascii="Times New Roman"/>
          <w:b/>
          <w:i w:val="false"/>
          <w:color w:val="000000"/>
        </w:rPr>
        <w:t xml:space="preserve"> Глава 3. Порядок оказания социальной помощи</w:t>
      </w:r>
    </w:p>
    <w:bookmarkEnd w:id="93"/>
    <w:bookmarkStart w:name="z111" w:id="94"/>
    <w:p>
      <w:pPr>
        <w:spacing w:after="0"/>
        <w:ind w:left="0"/>
        <w:jc w:val="both"/>
      </w:pPr>
      <w:r>
        <w:rPr>
          <w:rFonts w:ascii="Times New Roman"/>
          <w:b w:val="false"/>
          <w:i w:val="false"/>
          <w:color w:val="000000"/>
          <w:sz w:val="28"/>
        </w:rPr>
        <w:t>
      13. Порядок оказания социальной помощи определяется в соответствии с пунктами 15-25 Типовых Правил.</w:t>
      </w:r>
    </w:p>
    <w:bookmarkEnd w:id="94"/>
    <w:bookmarkStart w:name="z112" w:id="95"/>
    <w:p>
      <w:pPr>
        <w:spacing w:after="0"/>
        <w:ind w:left="0"/>
        <w:jc w:val="both"/>
      </w:pPr>
      <w:r>
        <w:rPr>
          <w:rFonts w:ascii="Times New Roman"/>
          <w:b w:val="false"/>
          <w:i w:val="false"/>
          <w:color w:val="000000"/>
          <w:sz w:val="28"/>
        </w:rPr>
        <w:t>
      14. Социальная помощь к праздничным дням оказывается по спискам, утверждаемому акиматом района Магжана Жумабаева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95"/>
    <w:bookmarkStart w:name="z113" w:id="96"/>
    <w:p>
      <w:pPr>
        <w:spacing w:after="0"/>
        <w:ind w:left="0"/>
        <w:jc w:val="both"/>
      </w:pPr>
      <w:r>
        <w:rPr>
          <w:rFonts w:ascii="Times New Roman"/>
          <w:b w:val="false"/>
          <w:i w:val="false"/>
          <w:color w:val="000000"/>
          <w:sz w:val="28"/>
        </w:rPr>
        <w:t>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районного значения, сельского округа представляет заявление с приложением перечня документов согласно пункту 13 Типовых правил.</w:t>
      </w:r>
    </w:p>
    <w:bookmarkEnd w:id="96"/>
    <w:bookmarkStart w:name="z114" w:id="97"/>
    <w:p>
      <w:pPr>
        <w:spacing w:after="0"/>
        <w:ind w:left="0"/>
        <w:jc w:val="both"/>
      </w:pPr>
      <w:r>
        <w:rPr>
          <w:rFonts w:ascii="Times New Roman"/>
          <w:b w:val="false"/>
          <w:i w:val="false"/>
          <w:color w:val="000000"/>
          <w:sz w:val="28"/>
        </w:rPr>
        <w:t>
      Порядок обжалования решения, принятого уполномоченным органом, осуществляющим назначение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97"/>
    <w:bookmarkStart w:name="z115" w:id="98"/>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района Магжана Жумабаева на текущий финансовый год.</w:t>
      </w:r>
    </w:p>
    <w:bookmarkEnd w:id="98"/>
    <w:bookmarkStart w:name="z116" w:id="99"/>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9"/>
    <w:bookmarkStart w:name="z117" w:id="100"/>
    <w:p>
      <w:pPr>
        <w:spacing w:after="0"/>
        <w:ind w:left="0"/>
        <w:jc w:val="both"/>
      </w:pPr>
      <w:r>
        <w:rPr>
          <w:rFonts w:ascii="Times New Roman"/>
          <w:b w:val="false"/>
          <w:i w:val="false"/>
          <w:color w:val="000000"/>
          <w:sz w:val="28"/>
        </w:rPr>
        <w:t>
      16.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100"/>
    <w:bookmarkStart w:name="z118" w:id="101"/>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01"/>
    <w:bookmarkStart w:name="z119" w:id="102"/>
    <w:p>
      <w:pPr>
        <w:spacing w:after="0"/>
        <w:ind w:left="0"/>
        <w:jc w:val="both"/>
      </w:pPr>
      <w:r>
        <w:rPr>
          <w:rFonts w:ascii="Times New Roman"/>
          <w:b w:val="false"/>
          <w:i w:val="false"/>
          <w:color w:val="000000"/>
          <w:sz w:val="28"/>
        </w:rPr>
        <w:t>
      17. Социальная помощь прекращается в случаях:</w:t>
      </w:r>
    </w:p>
    <w:bookmarkEnd w:id="102"/>
    <w:bookmarkStart w:name="z120" w:id="103"/>
    <w:p>
      <w:pPr>
        <w:spacing w:after="0"/>
        <w:ind w:left="0"/>
        <w:jc w:val="both"/>
      </w:pPr>
      <w:r>
        <w:rPr>
          <w:rFonts w:ascii="Times New Roman"/>
          <w:b w:val="false"/>
          <w:i w:val="false"/>
          <w:color w:val="000000"/>
          <w:sz w:val="28"/>
        </w:rPr>
        <w:t>
      1) смерти получателя;</w:t>
      </w:r>
    </w:p>
    <w:bookmarkEnd w:id="103"/>
    <w:bookmarkStart w:name="z121" w:id="104"/>
    <w:p>
      <w:pPr>
        <w:spacing w:after="0"/>
        <w:ind w:left="0"/>
        <w:jc w:val="both"/>
      </w:pPr>
      <w:r>
        <w:rPr>
          <w:rFonts w:ascii="Times New Roman"/>
          <w:b w:val="false"/>
          <w:i w:val="false"/>
          <w:color w:val="000000"/>
          <w:sz w:val="28"/>
        </w:rPr>
        <w:t>
      2) выезда получателя на постоянное проживание за пределы района Магжана Жумабаева;</w:t>
      </w:r>
    </w:p>
    <w:bookmarkEnd w:id="104"/>
    <w:bookmarkStart w:name="z122" w:id="105"/>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5"/>
    <w:bookmarkStart w:name="z123" w:id="106"/>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06"/>
    <w:bookmarkStart w:name="z124" w:id="107"/>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7"/>
    <w:bookmarkStart w:name="z125" w:id="108"/>
    <w:p>
      <w:pPr>
        <w:spacing w:after="0"/>
        <w:ind w:left="0"/>
        <w:jc w:val="both"/>
      </w:pPr>
      <w:r>
        <w:rPr>
          <w:rFonts w:ascii="Times New Roman"/>
          <w:b w:val="false"/>
          <w:i w:val="false"/>
          <w:color w:val="000000"/>
          <w:sz w:val="28"/>
        </w:rPr>
        <w:t>
      18. Излишне выплаченные суммы подлежат возврату в добровольном или ином установленном законодательством Республики Казахстан порядке.</w:t>
      </w:r>
    </w:p>
    <w:bookmarkEnd w:id="108"/>
    <w:bookmarkStart w:name="z126" w:id="109"/>
    <w:p>
      <w:pPr>
        <w:spacing w:after="0"/>
        <w:ind w:left="0"/>
        <w:jc w:val="left"/>
      </w:pPr>
      <w:r>
        <w:rPr>
          <w:rFonts w:ascii="Times New Roman"/>
          <w:b/>
          <w:i w:val="false"/>
          <w:color w:val="000000"/>
        </w:rPr>
        <w:t xml:space="preserve"> Глава 5. Заключительное положение</w:t>
      </w:r>
    </w:p>
    <w:bookmarkEnd w:id="109"/>
    <w:bookmarkStart w:name="z127" w:id="110"/>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