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dda3" w14:textId="f7cd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Жамбылского района Северо-Казахстанской области от 22 июня 2022 года № 167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5 октября 2023 года № 282. Зарегистрировано в Департаменте юстиции Северо-Казахстанской области 6 октября 2023 года № 7591-15</w:t>
      </w:r>
    </w:p>
    <w:p>
      <w:pPr>
        <w:spacing w:after="0"/>
        <w:ind w:left="0"/>
        <w:jc w:val="both"/>
      </w:pPr>
      <w:bookmarkStart w:name="z4" w:id="0"/>
      <w:r>
        <w:rPr>
          <w:rFonts w:ascii="Times New Roman"/>
          <w:b w:val="false"/>
          <w:i w:val="false"/>
          <w:color w:val="000000"/>
          <w:sz w:val="28"/>
        </w:rPr>
        <w:t>
      Акимат Жамбылского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Жамбылского района Северо-Казахстанской области от 22 июня 2022 года № 167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(зарегистрировано в Реестре государственной регистрации нормативных правовых актов под № 28593)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после дня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Жамбылского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проекту постановления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октября 2023 года №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июня 2022 года № 167</w:t>
            </w:r>
          </w:p>
        </w:tc>
      </w:tr>
    </w:tbl>
    <w:bookmarkStart w:name="z20" w:id="3"/>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w:t>
      </w:r>
    </w:p>
    <w:bookmarkEnd w:id="5"/>
    <w:bookmarkStart w:name="z23"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24"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7"/>
    <w:bookmarkStart w:name="z25"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6"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7"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8" w:id="11"/>
    <w:p>
      <w:pPr>
        <w:spacing w:after="0"/>
        <w:ind w:left="0"/>
        <w:jc w:val="both"/>
      </w:pPr>
      <w:r>
        <w:rPr>
          <w:rFonts w:ascii="Times New Roman"/>
          <w:b w:val="false"/>
          <w:i w:val="false"/>
          <w:color w:val="000000"/>
          <w:sz w:val="28"/>
        </w:rPr>
        <w:t>
      5) капитальный ремонт общего имущества объекта кондоминиума–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9" w:id="12"/>
    <w:p>
      <w:pPr>
        <w:spacing w:after="0"/>
        <w:ind w:left="0"/>
        <w:jc w:val="both"/>
      </w:pPr>
      <w:r>
        <w:rPr>
          <w:rFonts w:ascii="Times New Roman"/>
          <w:b w:val="false"/>
          <w:i w:val="false"/>
          <w:color w:val="000000"/>
          <w:sz w:val="28"/>
        </w:rPr>
        <w:t>
      6) содержание общего имущества объекта кондоминиума–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30"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31" w:id="14"/>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2"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33" w:id="16"/>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6"/>
    <w:bookmarkStart w:name="z34" w:id="17"/>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Жамбылского района Северо-Казахстанской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7"/>
    <w:bookmarkStart w:name="z35" w:id="18"/>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8"/>
    <w:bookmarkStart w:name="z36" w:id="19"/>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№20283) организует следующие работы:</w:t>
      </w:r>
    </w:p>
    <w:bookmarkEnd w:id="19"/>
    <w:bookmarkStart w:name="z37"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0"/>
    <w:bookmarkStart w:name="z38"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9"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2"/>
    <w:bookmarkStart w:name="z40" w:id="2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3"/>
    <w:bookmarkStart w:name="z41"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4"/>
    <w:bookmarkStart w:name="z42"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5"/>
    <w:bookmarkStart w:name="z43" w:id="2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6"/>
    <w:bookmarkStart w:name="z44" w:id="2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7"/>
    <w:bookmarkStart w:name="z45" w:id="2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46" w:id="29"/>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47" w:id="3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8" w:id="3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49" w:id="32"/>
    <w:p>
      <w:pPr>
        <w:spacing w:after="0"/>
        <w:ind w:left="0"/>
        <w:jc w:val="left"/>
      </w:pPr>
      <w:r>
        <w:rPr>
          <w:rFonts w:ascii="Times New Roman"/>
          <w:b/>
          <w:i w:val="false"/>
          <w:color w:val="000000"/>
        </w:rPr>
        <w:t xml:space="preserve"> Глава 4. Заключительные положения</w:t>
      </w:r>
    </w:p>
    <w:bookmarkEnd w:id="32"/>
    <w:bookmarkStart w:name="z50"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Жамбылскому району,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