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6199" w14:textId="7e9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20 марта 2019 года № 65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декабря 2023 года № 246. Зарегистрировано в Департаменте юстиции Северо-Казахстанской области 13 декабря 2023 года № 7645-15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20 марта 2019 года № 65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области" (зарегистрировано в Реестре государственной регистрации нормативных правовых актов под № 5267)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специалист высшего, среднего уровня квалификации государственного учреждения высшей, первой, второй категории, без категории - социальный работник по уходу за престарелыми и лицами с инвалидностью, социальный работник по уходу за детьми с инвалидностью старше 18 лет с психоневрологическими заболеваниями;".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