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d5f5" w14:textId="263d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Петропавловска</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24 ноября 2023 года № 2. Зарегистрировано в Департаменте юстиции Северо-Казахстанской области 30 ноября 2023 года № 7637-15.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Петропавловский городской маслихат РЕШИЛ:</w:t>
      </w:r>
    </w:p>
    <w:bookmarkEnd w:id="0"/>
    <w:bookmarkStart w:name="z5"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ее размеров и определения перечня отдельных категорий нуждающихся граждан города Петропавловска (далее – Правила).</w:t>
      </w:r>
    </w:p>
    <w:bookmarkEnd w:id="1"/>
    <w:bookmarkStart w:name="z6" w:id="2"/>
    <w:p>
      <w:pPr>
        <w:spacing w:after="0"/>
        <w:ind w:left="0"/>
        <w:jc w:val="both"/>
      </w:pPr>
      <w:r>
        <w:rPr>
          <w:rFonts w:ascii="Times New Roman"/>
          <w:b w:val="false"/>
          <w:i w:val="false"/>
          <w:color w:val="000000"/>
          <w:sz w:val="28"/>
        </w:rPr>
        <w:t>
      2. Признать утратившими силу некоторые решения Петропавловского городского маслихата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3. Установить, что подпункт 8) пункта 6 Правил, утвержденных настоящим решением действует до 31 декабря 2023 года.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Петропавловского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ноября 2023 года № 2</w:t>
            </w:r>
          </w:p>
        </w:tc>
      </w:tr>
    </w:tbl>
    <w:bookmarkStart w:name="z13"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Петропавловска</w:t>
      </w:r>
    </w:p>
    <w:bookmarkEnd w:id="5"/>
    <w:p>
      <w:pPr>
        <w:spacing w:after="0"/>
        <w:ind w:left="0"/>
        <w:jc w:val="both"/>
      </w:pPr>
      <w:r>
        <w:rPr>
          <w:rFonts w:ascii="Times New Roman"/>
          <w:b w:val="false"/>
          <w:i w:val="false"/>
          <w:color w:val="ff0000"/>
          <w:sz w:val="28"/>
        </w:rPr>
        <w:t xml:space="preserve">
      Сноска. Правила в редакции решения Петропавловского городского маслихата Северо-Казахстанской области от 27.03.2024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27.02.2025 </w:t>
      </w:r>
      <w:r>
        <w:rPr>
          <w:rFonts w:ascii="Times New Roman"/>
          <w:b w:val="false"/>
          <w:i w:val="false"/>
          <w:color w:val="ff0000"/>
          <w:sz w:val="28"/>
        </w:rPr>
        <w:t>№ 5/21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"информационных", "информационные", "информационной", "информационное" заменены соответственно словами "цифровых", "цифровые", "цифровой", "цифровое" решением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 w:id="6"/>
    <w:p>
      <w:pPr>
        <w:spacing w:after="0"/>
        <w:ind w:left="0"/>
        <w:jc w:val="left"/>
      </w:pPr>
      <w:r>
        <w:rPr>
          <w:rFonts w:ascii="Times New Roman"/>
          <w:b/>
          <w:i w:val="false"/>
          <w:color w:val="000000"/>
        </w:rPr>
        <w:t xml:space="preserve"> Глава 1. Общие положения</w:t>
      </w:r>
    </w:p>
    <w:bookmarkEnd w:id="6"/>
    <w:bookmarkStart w:name="z15"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нормами Социального кодекса Республики Казахстан (далее – Социальный кодекс), Законом Республики Казахстан "О ветеранах" (далее – Закон) и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7"/>
    <w:bookmarkStart w:name="z20"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21"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22" w:id="10"/>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Петропавловска, по рассмотрению заявления лица (семьи), претендующего на оказание социальной помощи отдельным категориям нуждающихся граждан;</w:t>
      </w:r>
    </w:p>
    <w:bookmarkEnd w:id="10"/>
    <w:bookmarkStart w:name="z23" w:id="11"/>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11"/>
    <w:bookmarkStart w:name="z24" w:id="12"/>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2"/>
    <w:bookmarkStart w:name="z25" w:id="13"/>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26" w:id="14"/>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4"/>
    <w:bookmarkStart w:name="z27" w:id="15"/>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5"/>
    <w:bookmarkStart w:name="z28" w:id="16"/>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6"/>
    <w:bookmarkStart w:name="z29" w:id="17"/>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30" w:id="18"/>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акима г. Петропавловска для проведения обследования материального положения лиц (семей), обратившихся за адресной социальной помощью;</w:t>
      </w:r>
    </w:p>
    <w:bookmarkEnd w:id="18"/>
    <w:bookmarkStart w:name="z31" w:id="19"/>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9"/>
    <w:bookmarkStart w:name="z32" w:id="20"/>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3" w:id="21"/>
    <w:p>
      <w:pPr>
        <w:spacing w:after="0"/>
        <w:ind w:left="0"/>
        <w:jc w:val="both"/>
      </w:pPr>
      <w:r>
        <w:rPr>
          <w:rFonts w:ascii="Times New Roman"/>
          <w:b w:val="false"/>
          <w:i w:val="false"/>
          <w:color w:val="000000"/>
          <w:sz w:val="28"/>
        </w:rPr>
        <w:t>
      13)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21"/>
    <w:bookmarkStart w:name="z34" w:id="22"/>
    <w:p>
      <w:pPr>
        <w:spacing w:after="0"/>
        <w:ind w:left="0"/>
        <w:jc w:val="both"/>
      </w:pPr>
      <w:r>
        <w:rPr>
          <w:rFonts w:ascii="Times New Roman"/>
          <w:b w:val="false"/>
          <w:i w:val="false"/>
          <w:color w:val="000000"/>
          <w:sz w:val="28"/>
        </w:rPr>
        <w:t>
      14) веб-портал "цифровое правительство" (далее – портал) – цифровой объект, представляющий собой "единое окно" доступа к консолидированной цифровизации,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2"/>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 решением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города Петропавловска Северо-Казахстанской области, за исключением лиц, которым причинен ущерб имущества вследствие стихийного бедствия или пожара, а также лиц, которые находятся на полном государственном обеспечении, в том числе в местах лишения свободы.</w:t>
      </w:r>
    </w:p>
    <w:bookmarkEnd w:id="23"/>
    <w:bookmarkStart w:name="z36" w:id="24"/>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подпунктом 2) пункта 1 статьи 10, подпунктом 2) пункта 1 статьи 11, подпунктом 2) пункта 1 статьи 12, подпунктом 2) статьи 13, статьей 17 Закона, оказываются в порядке, определенном настоящими Правилами.</w:t>
      </w:r>
    </w:p>
    <w:bookmarkEnd w:id="24"/>
    <w:bookmarkStart w:name="z37" w:id="25"/>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один раз в три года) и осуществляется с месяца обращения.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6"/>
    <w:bookmarkStart w:name="z39" w:id="27"/>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местным исполнительным органом и утверждаются решением местного представительного органа.</w:t>
      </w:r>
    </w:p>
    <w:bookmarkEnd w:id="27"/>
    <w:bookmarkStart w:name="z16" w:id="28"/>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8"/>
    <w:bookmarkStart w:name="z17" w:id="29"/>
    <w:p>
      <w:pPr>
        <w:spacing w:after="0"/>
        <w:ind w:left="0"/>
        <w:jc w:val="both"/>
      </w:pPr>
      <w:r>
        <w:rPr>
          <w:rFonts w:ascii="Times New Roman"/>
          <w:b w:val="false"/>
          <w:i w:val="false"/>
          <w:color w:val="000000"/>
          <w:sz w:val="28"/>
        </w:rPr>
        <w:t>
      1) причинение ущерба гражданину (семье) либо его недвижимому имуществу вследствие стихийного бедствия;</w:t>
      </w:r>
    </w:p>
    <w:bookmarkEnd w:id="29"/>
    <w:bookmarkStart w:name="z18" w:id="30"/>
    <w:p>
      <w:pPr>
        <w:spacing w:after="0"/>
        <w:ind w:left="0"/>
        <w:jc w:val="both"/>
      </w:pPr>
      <w:r>
        <w:rPr>
          <w:rFonts w:ascii="Times New Roman"/>
          <w:b w:val="false"/>
          <w:i w:val="false"/>
          <w:color w:val="000000"/>
          <w:sz w:val="28"/>
        </w:rPr>
        <w:t>
      2) причинение ущерба гражданину (семье) либо его недвижимому имуществу вследствие пожара;</w:t>
      </w:r>
    </w:p>
    <w:bookmarkEnd w:id="30"/>
    <w:bookmarkStart w:name="z19" w:id="31"/>
    <w:p>
      <w:pPr>
        <w:spacing w:after="0"/>
        <w:ind w:left="0"/>
        <w:jc w:val="both"/>
      </w:pPr>
      <w:r>
        <w:rPr>
          <w:rFonts w:ascii="Times New Roman"/>
          <w:b w:val="false"/>
          <w:i w:val="false"/>
          <w:color w:val="000000"/>
          <w:sz w:val="28"/>
        </w:rPr>
        <w:t>
      3) наличие социально значимого заболевания;</w:t>
      </w:r>
    </w:p>
    <w:bookmarkEnd w:id="31"/>
    <w:p>
      <w:pPr>
        <w:spacing w:after="0"/>
        <w:ind w:left="0"/>
        <w:jc w:val="both"/>
      </w:pPr>
      <w:r>
        <w:rPr>
          <w:rFonts w:ascii="Times New Roman"/>
          <w:b w:val="false"/>
          <w:i w:val="false"/>
          <w:color w:val="000000"/>
          <w:sz w:val="28"/>
        </w:rPr>
        <w:t>
      4) наличие среднедушевого дохода, не превышающего одного прожиточного минимума, устанавливаемого на соответствующий финансовый год законом о республиканском бюджете.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2"/>
    <w:p>
      <w:pPr>
        <w:spacing w:after="0"/>
        <w:ind w:left="0"/>
        <w:jc w:val="both"/>
      </w:pPr>
      <w:r>
        <w:rPr>
          <w:rFonts w:ascii="Times New Roman"/>
          <w:b w:val="false"/>
          <w:i w:val="false"/>
          <w:color w:val="000000"/>
          <w:sz w:val="28"/>
        </w:rPr>
        <w:t>
      7. При причинении ущерба гражданину (семье) либо его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8" w:id="33"/>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33"/>
    <w:bookmarkStart w:name="z49" w:id="34"/>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34"/>
    <w:p>
      <w:pPr>
        <w:spacing w:after="0"/>
        <w:ind w:left="0"/>
        <w:jc w:val="both"/>
      </w:pPr>
      <w:r>
        <w:rPr>
          <w:rFonts w:ascii="Times New Roman"/>
          <w:b w:val="false"/>
          <w:i w:val="false"/>
          <w:color w:val="000000"/>
          <w:sz w:val="28"/>
        </w:rPr>
        <w:t>
      Категории получателей социальной помощи к праздничным дням и памятным датам определяются местным исполнительным органом.</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в электронном виде из цифровых систем уполномоченного государственного органа.</w:t>
      </w:r>
    </w:p>
    <w:p>
      <w:pPr>
        <w:spacing w:after="0"/>
        <w:ind w:left="0"/>
        <w:jc w:val="both"/>
      </w:pPr>
      <w:r>
        <w:rPr>
          <w:rFonts w:ascii="Times New Roman"/>
          <w:b w:val="false"/>
          <w:i w:val="false"/>
          <w:color w:val="000000"/>
          <w:sz w:val="28"/>
        </w:rPr>
        <w:t>
      Социальная помощь к праздничным дням и памятным датам оказывается по каждому основанию периодически 1(один) раз в год, в виде денежных выплат следующим категориям граждан:</w:t>
      </w:r>
    </w:p>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(далее – ДРА) – 15 февраля:</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p>
      <w:pPr>
        <w:spacing w:after="0"/>
        <w:ind w:left="0"/>
        <w:jc w:val="both"/>
      </w:pPr>
      <w:r>
        <w:rPr>
          <w:rFonts w:ascii="Times New Roman"/>
          <w:b w:val="false"/>
          <w:i w:val="false"/>
          <w:color w:val="000000"/>
          <w:sz w:val="28"/>
        </w:rPr>
        <w:t>
      2) к Международному женскому дню – 8 марта:</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p>
      <w:pPr>
        <w:spacing w:after="0"/>
        <w:ind w:left="0"/>
        <w:jc w:val="both"/>
      </w:pPr>
      <w:r>
        <w:rPr>
          <w:rFonts w:ascii="Times New Roman"/>
          <w:b w:val="false"/>
          <w:i w:val="false"/>
          <w:color w:val="000000"/>
          <w:sz w:val="28"/>
        </w:rPr>
        <w:t>
      3) ко Дню памяти о чернобыльской катастрофе – 26 апреля</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генетический связана с радиационным облучением одного из родителей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катастроф и аварий на объектах гражданского или военного назначения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p>
      <w:pPr>
        <w:spacing w:after="0"/>
        <w:ind w:left="0"/>
        <w:jc w:val="both"/>
      </w:pPr>
      <w:r>
        <w:rPr>
          <w:rFonts w:ascii="Times New Roman"/>
          <w:b w:val="false"/>
          <w:i w:val="false"/>
          <w:color w:val="000000"/>
          <w:sz w:val="28"/>
        </w:rPr>
        <w:t xml:space="preserve">
      лицам из числа участников ликвидации последствий катастрофы на Чернобыльской атомной электростанции в 1988-1989 годах, эвакуированных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 </w:t>
      </w:r>
    </w:p>
    <w:p>
      <w:pPr>
        <w:spacing w:after="0"/>
        <w:ind w:left="0"/>
        <w:jc w:val="both"/>
      </w:pPr>
      <w:r>
        <w:rPr>
          <w:rFonts w:ascii="Times New Roman"/>
          <w:b w:val="false"/>
          <w:i w:val="false"/>
          <w:color w:val="000000"/>
          <w:sz w:val="28"/>
        </w:rPr>
        <w:t>
      4) ко Дню защитника Отечества – 7 мая:</w:t>
      </w:r>
    </w:p>
    <w:p>
      <w:pPr>
        <w:spacing w:after="0"/>
        <w:ind w:left="0"/>
        <w:jc w:val="both"/>
      </w:pPr>
      <w:r>
        <w:rPr>
          <w:rFonts w:ascii="Times New Roman"/>
          <w:b w:val="false"/>
          <w:i w:val="false"/>
          <w:color w:val="000000"/>
          <w:sz w:val="28"/>
        </w:rPr>
        <w:t>
      семьям военнослужащих, лицам начальствующего и рядового состава, призванным на сборы военнообязанным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p>
      <w:pPr>
        <w:spacing w:after="0"/>
        <w:ind w:left="0"/>
        <w:jc w:val="both"/>
      </w:pPr>
      <w:r>
        <w:rPr>
          <w:rFonts w:ascii="Times New Roman"/>
          <w:b w:val="false"/>
          <w:i w:val="false"/>
          <w:color w:val="000000"/>
          <w:sz w:val="28"/>
        </w:rPr>
        <w:t>
      5) ко Дню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входившим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 </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p>
      <w:pPr>
        <w:spacing w:after="0"/>
        <w:ind w:left="0"/>
        <w:jc w:val="both"/>
      </w:pPr>
      <w:r>
        <w:rPr>
          <w:rFonts w:ascii="Times New Roman"/>
          <w:b w:val="false"/>
          <w:i w:val="false"/>
          <w:color w:val="000000"/>
          <w:sz w:val="28"/>
        </w:rPr>
        <w:t>
      6) ко Дню памяти жертв политических репрессий и голода – 31 мая:</w:t>
      </w:r>
    </w:p>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случаях:</w:t>
      </w:r>
    </w:p>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 – в размере 15 (пятнадцать) месячных расчетных показателей;</w:t>
      </w:r>
    </w:p>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p>
      <w:pPr>
        <w:spacing w:after="0"/>
        <w:ind w:left="0"/>
        <w:jc w:val="both"/>
      </w:pPr>
      <w:r>
        <w:rPr>
          <w:rFonts w:ascii="Times New Roman"/>
          <w:b w:val="false"/>
          <w:i w:val="false"/>
          <w:color w:val="000000"/>
          <w:sz w:val="28"/>
        </w:rPr>
        <w:t>
      7) ко Дню защиты детей – 1 июня:</w:t>
      </w:r>
    </w:p>
    <w:p>
      <w:pPr>
        <w:spacing w:after="0"/>
        <w:ind w:left="0"/>
        <w:jc w:val="both"/>
      </w:pPr>
      <w:r>
        <w:rPr>
          <w:rFonts w:ascii="Times New Roman"/>
          <w:b w:val="false"/>
          <w:i w:val="false"/>
          <w:color w:val="000000"/>
          <w:sz w:val="28"/>
        </w:rPr>
        <w:t>
      детям с инвалидностью до 7 (семь) лет - в размере 5 (пять) месячных расчетных показателей;</w:t>
      </w:r>
    </w:p>
    <w:p>
      <w:pPr>
        <w:spacing w:after="0"/>
        <w:ind w:left="0"/>
        <w:jc w:val="both"/>
      </w:pPr>
      <w:r>
        <w:rPr>
          <w:rFonts w:ascii="Times New Roman"/>
          <w:b w:val="false"/>
          <w:i w:val="false"/>
          <w:color w:val="000000"/>
          <w:sz w:val="28"/>
        </w:rPr>
        <w:t xml:space="preserve">
      детям с инвалидностью с 7 (семь) до 18 (восемнадцать) лет первой группы – в размере 5 (пять) месячных расчетных показателей; </w:t>
      </w:r>
    </w:p>
    <w:p>
      <w:pPr>
        <w:spacing w:after="0"/>
        <w:ind w:left="0"/>
        <w:jc w:val="both"/>
      </w:pPr>
      <w:r>
        <w:rPr>
          <w:rFonts w:ascii="Times New Roman"/>
          <w:b w:val="false"/>
          <w:i w:val="false"/>
          <w:color w:val="000000"/>
          <w:sz w:val="28"/>
        </w:rPr>
        <w:t xml:space="preserve">
      детям с инвалидностью с 7 (семь) до 18 (восемнадцать) лет второй группы – в размере 5 (пять) месячных расчетных показателей; </w:t>
      </w:r>
    </w:p>
    <w:p>
      <w:pPr>
        <w:spacing w:after="0"/>
        <w:ind w:left="0"/>
        <w:jc w:val="both"/>
      </w:pPr>
      <w:r>
        <w:rPr>
          <w:rFonts w:ascii="Times New Roman"/>
          <w:b w:val="false"/>
          <w:i w:val="false"/>
          <w:color w:val="000000"/>
          <w:sz w:val="28"/>
        </w:rPr>
        <w:t>
      детям с инвалидностью с 7 (семь) до 18 (восемнадцать) лет третьей группы – в размере 5 (пять) месячных расчетных показателей;</w:t>
      </w:r>
    </w:p>
    <w:p>
      <w:pPr>
        <w:spacing w:after="0"/>
        <w:ind w:left="0"/>
        <w:jc w:val="both"/>
      </w:pPr>
      <w:r>
        <w:rPr>
          <w:rFonts w:ascii="Times New Roman"/>
          <w:b w:val="false"/>
          <w:i w:val="false"/>
          <w:color w:val="000000"/>
          <w:sz w:val="28"/>
        </w:rPr>
        <w:t>
      8) ко Дню Конституции Республики Казахстан – 30 августа:</w:t>
      </w:r>
    </w:p>
    <w:bookmarkStart w:name="z67" w:id="35"/>
    <w:p>
      <w:pPr>
        <w:spacing w:after="0"/>
        <w:ind w:left="0"/>
        <w:jc w:val="both"/>
      </w:pPr>
      <w:r>
        <w:rPr>
          <w:rFonts w:ascii="Times New Roman"/>
          <w:b w:val="false"/>
          <w:i w:val="false"/>
          <w:color w:val="000000"/>
          <w:sz w:val="28"/>
        </w:rPr>
        <w:t xml:space="preserve">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 </w:t>
      </w:r>
    </w:p>
    <w:bookmarkEnd w:id="35"/>
    <w:bookmarkStart w:name="z68" w:id="36"/>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36"/>
    <w:bookmarkStart w:name="z69" w:id="37"/>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37"/>
    <w:bookmarkStart w:name="z70" w:id="38"/>
    <w:p>
      <w:pPr>
        <w:spacing w:after="0"/>
        <w:ind w:left="0"/>
        <w:jc w:val="both"/>
      </w:pPr>
      <w:r>
        <w:rPr>
          <w:rFonts w:ascii="Times New Roman"/>
          <w:b w:val="false"/>
          <w:i w:val="false"/>
          <w:color w:val="000000"/>
          <w:sz w:val="28"/>
        </w:rPr>
        <w:t>
      9) ко Дню Независимости Республики Казахстан – 16 декабря:</w:t>
      </w:r>
    </w:p>
    <w:bookmarkEnd w:id="38"/>
    <w:bookmarkStart w:name="z71" w:id="39"/>
    <w:p>
      <w:pPr>
        <w:spacing w:after="0"/>
        <w:ind w:left="0"/>
        <w:jc w:val="both"/>
      </w:pPr>
      <w:r>
        <w:rPr>
          <w:rFonts w:ascii="Times New Roman"/>
          <w:b w:val="false"/>
          <w:i w:val="false"/>
          <w:color w:val="000000"/>
          <w:sz w:val="28"/>
        </w:rPr>
        <w:t>
       лицам, постоянно проживавщим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решений Петропавловского городского маслихата Северо-Казахстанской области от 27.03.2024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27.02.2025 </w:t>
      </w:r>
      <w:r>
        <w:rPr>
          <w:rFonts w:ascii="Times New Roman"/>
          <w:b w:val="false"/>
          <w:i w:val="false"/>
          <w:color w:val="000000"/>
          <w:sz w:val="28"/>
        </w:rPr>
        <w:t>5/21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16.02.2026 </w:t>
      </w:r>
      <w:r>
        <w:rPr>
          <w:rFonts w:ascii="Times New Roman"/>
          <w:b w:val="false"/>
          <w:i w:val="false"/>
          <w:color w:val="000000"/>
          <w:sz w:val="28"/>
        </w:rPr>
        <w:t>№ 5/31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8" w:id="40"/>
    <w:p>
      <w:pPr>
        <w:spacing w:after="0"/>
        <w:ind w:left="0"/>
        <w:jc w:val="both"/>
      </w:pPr>
      <w:r>
        <w:rPr>
          <w:rFonts w:ascii="Times New Roman"/>
          <w:b w:val="false"/>
          <w:i w:val="false"/>
          <w:color w:val="000000"/>
          <w:sz w:val="28"/>
        </w:rPr>
        <w:t>
      10. Социальная помощь на бытовые нужды с учетом среднедушевого дохода не превышающего порог однократного размера прожиточного минимума, оказывается отдельным категориям нуждающихся граждан, за исключением лиц, находящихся на полном государственном обеспечении и лиц, находящихся в местах лишения свободы, периодически (один раз в год) в размере 10 (десяти) месячных расчетных показателей, в том числе по следующим основаниям:</w:t>
      </w:r>
    </w:p>
    <w:bookmarkEnd w:id="40"/>
    <w:p>
      <w:pPr>
        <w:spacing w:after="0"/>
        <w:ind w:left="0"/>
        <w:jc w:val="both"/>
      </w:pPr>
      <w:r>
        <w:rPr>
          <w:rFonts w:ascii="Times New Roman"/>
          <w:b w:val="false"/>
          <w:i w:val="false"/>
          <w:color w:val="000000"/>
          <w:sz w:val="28"/>
        </w:rPr>
        <w:t>
      гражданину, имеющему ограничение жизнедеятельности вследствие социально значимых заболеваний и заболеваний, представляющих опасность для окружающих;</w:t>
      </w:r>
    </w:p>
    <w:p>
      <w:pPr>
        <w:spacing w:after="0"/>
        <w:ind w:left="0"/>
        <w:jc w:val="both"/>
      </w:pPr>
      <w:r>
        <w:rPr>
          <w:rFonts w:ascii="Times New Roman"/>
          <w:b w:val="false"/>
          <w:i w:val="false"/>
          <w:color w:val="000000"/>
          <w:sz w:val="28"/>
        </w:rPr>
        <w:t>
      наличие среднедушевого дохода, не превышающего порог, установленного местным представительным органом, в кратном отношении к прожиточному минимуму.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решения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41"/>
    <w:p>
      <w:pPr>
        <w:spacing w:after="0"/>
        <w:ind w:left="0"/>
        <w:jc w:val="both"/>
      </w:pPr>
      <w:r>
        <w:rPr>
          <w:rFonts w:ascii="Times New Roman"/>
          <w:b w:val="false"/>
          <w:i w:val="false"/>
          <w:color w:val="000000"/>
          <w:sz w:val="28"/>
        </w:rPr>
        <w:t>
      11. Социальная помощь в виде денежной помощи предоставляется без учета доходов следующим категориям нуждающихся граждан, за исключением лиц, находящихся на полном государственном обеспечении и лиц, находящихся в местах лишения свободы:</w:t>
      </w:r>
    </w:p>
    <w:bookmarkEnd w:id="41"/>
    <w:p>
      <w:pPr>
        <w:spacing w:after="0"/>
        <w:ind w:left="0"/>
        <w:jc w:val="both"/>
      </w:pPr>
      <w:r>
        <w:rPr>
          <w:rFonts w:ascii="Times New Roman"/>
          <w:b w:val="false"/>
          <w:i w:val="false"/>
          <w:color w:val="000000"/>
          <w:sz w:val="28"/>
        </w:rPr>
        <w:t>
      гражданину (семье) по причине ущерба ему (ей) либо его имуществу вследствие пожара – единовременно в размере 200 (двести) месячных расчетных показателей одному из собственников жилья (жилого строения), срок оказания не позднее шести месяцев с момента причинения ущерба, на основании документа, подтверждающего факт пожара, единовременно в размере 50 (пятьдесят) месячных расчетных показателей на погибшего – в случае наличия летальных исходов членов семьи;</w:t>
      </w:r>
    </w:p>
    <w:p>
      <w:pPr>
        <w:spacing w:after="0"/>
        <w:ind w:left="0"/>
        <w:jc w:val="both"/>
      </w:pPr>
      <w:r>
        <w:rPr>
          <w:rFonts w:ascii="Times New Roman"/>
          <w:b w:val="false"/>
          <w:i w:val="false"/>
          <w:color w:val="000000"/>
          <w:sz w:val="28"/>
        </w:rPr>
        <w:t>
      гражданину (семье) по причине ущерба ему (ей) либо его имуществу вследствие стихийного бедствия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причинения ущерба ему (ей) либо его (ее) имуществу, на основании документа подтверждающего факт стихийного бедствия, единовременно в размере 50 (пятьдесят) месячных расчетных показателей на погибшего – в случае наличия летальных исходов членов семьи;</w:t>
      </w:r>
    </w:p>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приравненных по льготам к ветеранам Великой Отечественной войны,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пострадавшим в зоне Семипалатинского ядерного полигона,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за исключением рабочих и служащих, направлявшихся на работу в Афганистан в период с 1 декабря 1979 года по декабрь 1989 года и другие страны, в которых велись боевые действия, а также рабочих и служащих Комитета государственной безопасности бывшего Союза ССР, временно находившихся на территории Афганистана и не входивших в состав ограниченного контингента советских войск, на возмещение фактической стоимости проезда по направлению лечебно-профилактических учреждений города Петропавловска до места госпитализации и обратно по территории Республики Казахстан железнодорожным, автомобильным пассажирским транспортом (кроме такси) от станции отправления одного из видов указанных транспортных средств, периодически (один раз в год) при подтверждении факта проезда (проездной билет, электронный проездной билет, выписка из банковского счета об оплате билетов) и предоставлении документов, удостоверяющих факт госпитализации (выписка из лечебно-профилактического учреждения и другие) на основании документа подтверждающего статус вышеуказанных категорий.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решения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Социальная помощь на лечение (оздоровление) предоставляется без учета доходов следующим категориям нуждающихся граждан, за исключением лиц, находящихся на полном государственном обеспечении и лиц, находящихся в местах лишения свободы:</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с болезнью, вызванной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двухкратного прожиточного минимума;</w:t>
      </w:r>
    </w:p>
    <w:p>
      <w:pPr>
        <w:spacing w:after="0"/>
        <w:ind w:left="0"/>
        <w:jc w:val="both"/>
      </w:pPr>
      <w:r>
        <w:rPr>
          <w:rFonts w:ascii="Times New Roman"/>
          <w:b w:val="false"/>
          <w:i w:val="false"/>
          <w:color w:val="000000"/>
          <w:sz w:val="28"/>
        </w:rPr>
        <w:t xml:space="preserve">
      гражданину со злокачественным новообразованием II, II A либо IV клинической группы, в соответствии с Приказом Министра здравоохранения Республики Казахстан от 12 ноября 2021 года </w:t>
      </w:r>
      <w:r>
        <w:rPr>
          <w:rFonts w:ascii="Times New Roman"/>
          <w:b w:val="false"/>
          <w:i w:val="false"/>
          <w:color w:val="000000"/>
          <w:sz w:val="28"/>
        </w:rPr>
        <w:t>№ ҚР ДСМ-112</w:t>
      </w:r>
      <w:r>
        <w:rPr>
          <w:rFonts w:ascii="Times New Roman"/>
          <w:b w:val="false"/>
          <w:i w:val="false"/>
          <w:color w:val="000000"/>
          <w:sz w:val="28"/>
        </w:rPr>
        <w:t xml:space="preserve"> "Об утверждении стандарта организации оказания онкологической помощи населению Республики Казахстан" (зарегистрирован в Реестре государственной регистрации нормативных правовых актов под № 25167) периодически (один раз в год) в размере 10 (десять) месячных расчетных показателей;</w:t>
      </w:r>
    </w:p>
    <w:p>
      <w:pPr>
        <w:spacing w:after="0"/>
        <w:ind w:left="0"/>
        <w:jc w:val="both"/>
      </w:pPr>
      <w:r>
        <w:rPr>
          <w:rFonts w:ascii="Times New Roman"/>
          <w:b w:val="false"/>
          <w:i w:val="false"/>
          <w:color w:val="000000"/>
          <w:sz w:val="28"/>
        </w:rPr>
        <w:t>
      гражданину, больному туберкулезом, периодически (ежемесячно) в период нахождения на амбулаторном лечении в областном центре фтизиопульмонологии Северо-Казахстанской области на дополнительное питание – в размере 10 (десять) месячных расчетных показателей на основании списков, предоставляемых государственными и частными медицинскими учреждениями города Петропавловска;</w:t>
      </w:r>
    </w:p>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за исключением рабочих и служащих, направлявшихся на работу в Афганистан в период с 1 декабря 1979 года по декабрь 1989 года и другие страны, в которых велись боевые действия, а также рабочих и служащих Комитета государственной безопасности бывшего Союза ССР, временно находившихся на территории Афганистана и не входивших в состав ограниченного контингента советских войск, на возмещение фактической стоимости зубопротезирования, периодически (один раз в три года), не превышающую сумму в размере 70 (семьдесят) месячных расчетных показателей, кроме драгоценных металлов и протезов из металлокерамики, металлоакрила, при предъявлении документов, подтверждающих оплату зубопротезирования с организации, имеющей лицензию на проведение зубопротезирования, с обязательным указанием видов работ и материалов (договор, фискальный чек);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решением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Социальная помощь на санаторно-курортное лечение предоставляется без учета доходов следующим категориям нуждающихся граждан, за исключением лиц, находящихся на полном государственном обеспечении и лиц, находящихся в местах лишения свободы:</w:t>
      </w:r>
    </w:p>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за исключением рабочих и служащих, направлявшихся на работу в Афганистан в период с 1 декабря 1979 года по декабрь 1989 года и другие страны, в которых велись боевые действия, а также рабочих и служащих Комитета государственной безопасности бывшего Союза ССР, временно находившихся на территории Афганистана и не входивших в состав ограниченного контингента советских войск, на возмещение фактической стоимости путевки на санаторно-курортное лечение, в пределах Республики Казахстан, согласно рекомендациям лечебно-профилактических учреждений города Петропавловска при предоставлении документов, подтверждающих оплату в размере стоимости санаторно-курортного лечения (договор, фискальный чек) периодически (один раз в год), но не более 70 (семьдесят) месячных расчетных показателей на основании документа, подтверждающего статус вышеуказанных категорий.</w:t>
      </w:r>
    </w:p>
    <w:p>
      <w:pPr>
        <w:spacing w:after="0"/>
        <w:ind w:left="0"/>
        <w:jc w:val="both"/>
      </w:pPr>
      <w:r>
        <w:rPr>
          <w:rFonts w:ascii="Times New Roman"/>
          <w:b w:val="false"/>
          <w:i w:val="false"/>
          <w:color w:val="000000"/>
          <w:sz w:val="28"/>
        </w:rPr>
        <w:t>
      Социальная помощь на санаторно-курортное лечение ветеранам с инвалидностью, которым разработана индивидуальная программа абилитации и реабилитации (ИПАР) на санаторно-курортное лечение, не выплачивается;</w:t>
      </w:r>
    </w:p>
    <w:bookmarkStart w:name="z40" w:id="42"/>
    <w:p>
      <w:pPr>
        <w:spacing w:after="0"/>
        <w:ind w:left="0"/>
        <w:jc w:val="both"/>
      </w:pPr>
      <w:r>
        <w:rPr>
          <w:rFonts w:ascii="Times New Roman"/>
          <w:b w:val="false"/>
          <w:i w:val="false"/>
          <w:color w:val="000000"/>
          <w:sz w:val="28"/>
        </w:rPr>
        <w:t>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согласно рекомендациям лечебно-профилактических учреждений города Петропавловска на санаторно-курортное лечение в санаториях (профилакториях) Республики Казахстан, при условии отсутствия разработанной индивидуальной программы абилитации и реабилитации в виде санаторно-курортного лечения, при предоставлении санаторно-курортной карты в размере стоимости санаторно-курортного лечения, но не превышающем гарантированной суммы возмещения стоимости санаторно-курортного лечения на текущий финансовый год при реализации их лицам с инвалидностью через "Портал социальных услуг" периодически (один раз в год). При оказании данного вида социальной помощи детям с инвалидностью до семи лет, с семи до восемнадцати лет первой, второй, третьей групп дополнительно предоставляется одному из законных представителей, сопровождающему ребенка с инвалидностью на санаторно-курортное лечение, в размере 70 (семьдесят) процентов от суммы, предоставляемой социальной помощи на основании установленной группы инвалидности вышеуказанных категорий.</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11.2. в соответствии с решением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 Социальная помощь на оплату коммунальных услуг предоставляется без учета доходов следующим категориям нуждающихся граждан, за исключением лиц, находящихся на полном государственном обеспечении и лиц, находящихся в местах лишения свободы:</w:t>
      </w:r>
    </w:p>
    <w:bookmarkEnd w:id="43"/>
    <w:bookmarkStart w:name="z43" w:id="44"/>
    <w:p>
      <w:pPr>
        <w:spacing w:after="0"/>
        <w:ind w:left="0"/>
        <w:jc w:val="both"/>
      </w:pPr>
      <w:r>
        <w:rPr>
          <w:rFonts w:ascii="Times New Roman"/>
          <w:b w:val="false"/>
          <w:i w:val="false"/>
          <w:color w:val="000000"/>
          <w:sz w:val="28"/>
        </w:rPr>
        <w:t>
      лицам, имеющим статус ветеранов Великой Отечественной войны, ветеранов боевых действий на территории других государств, принимавших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по списку, предоставляемому уполномоченной организацией, оказывается социальная помощь в размере 2 (два) месячных расчетных показателей без учета доходов, на оплату коммунальных услуг и приобретение топлива периодически (ежемесячно), без истребования заявлений от граждан, по спискам, представленным Государственной корпорацией;</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11.3. в соответствии с решением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45"/>
    <w:p>
      <w:pPr>
        <w:spacing w:after="0"/>
        <w:ind w:left="0"/>
        <w:jc w:val="both"/>
      </w:pPr>
      <w:r>
        <w:rPr>
          <w:rFonts w:ascii="Times New Roman"/>
          <w:b w:val="false"/>
          <w:i w:val="false"/>
          <w:color w:val="000000"/>
          <w:sz w:val="28"/>
        </w:rPr>
        <w:t xml:space="preserve">
      12. Среднедушевой доход лица (семьи) для оказания социальной помощи исчисляется в соответствии с приказом Министра труда и социальной защиты населения Республики Казахстан от 26 мая 2023 года </w:t>
      </w:r>
      <w:r>
        <w:rPr>
          <w:rFonts w:ascii="Times New Roman"/>
          <w:b w:val="false"/>
          <w:i w:val="false"/>
          <w:color w:val="000000"/>
          <w:sz w:val="28"/>
        </w:rPr>
        <w:t>№ 181</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45"/>
    <w:bookmarkStart w:name="z126" w:id="46"/>
    <w:p>
      <w:pPr>
        <w:spacing w:after="0"/>
        <w:ind w:left="0"/>
        <w:jc w:val="both"/>
      </w:pPr>
      <w:r>
        <w:rPr>
          <w:rFonts w:ascii="Times New Roman"/>
          <w:b w:val="false"/>
          <w:i w:val="false"/>
          <w:color w:val="000000"/>
          <w:sz w:val="28"/>
        </w:rPr>
        <w:t>
      Получение сведений о доходе и о составе семьи инициируются путем запроса из АИС "Е-Собес" в АИС "Социальная помощь".</w:t>
      </w:r>
    </w:p>
    <w:bookmarkEnd w:id="46"/>
    <w:bookmarkStart w:name="z127" w:id="47"/>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47"/>
    <w:bookmarkStart w:name="z128" w:id="48"/>
    <w:p>
      <w:pPr>
        <w:spacing w:after="0"/>
        <w:ind w:left="0"/>
        <w:jc w:val="left"/>
      </w:pPr>
      <w:r>
        <w:rPr>
          <w:rFonts w:ascii="Times New Roman"/>
          <w:b/>
          <w:i w:val="false"/>
          <w:color w:val="000000"/>
        </w:rPr>
        <w:t xml:space="preserve"> Глава 3. Порядок оказания социальной помощи</w:t>
      </w:r>
    </w:p>
    <w:bookmarkEnd w:id="48"/>
    <w:bookmarkStart w:name="z129" w:id="49"/>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49"/>
    <w:bookmarkStart w:name="z130" w:id="50"/>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цифровые системы (далее – ИС) государственных органов и (или) организаций через шлюз "цифровое правительство" по форме согласно приложению 1-2 к Типовым правилам.</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решением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51"/>
    <w:p>
      <w:pPr>
        <w:spacing w:after="0"/>
        <w:ind w:left="0"/>
        <w:jc w:val="both"/>
      </w:pPr>
      <w:r>
        <w:rPr>
          <w:rFonts w:ascii="Times New Roman"/>
          <w:b w:val="false"/>
          <w:i w:val="false"/>
          <w:color w:val="000000"/>
          <w:sz w:val="28"/>
        </w:rPr>
        <w:t>
      15. При несоответствии (отсутствии) сведений в ИС заявителем к заявлению прилагаются следующие документы:</w:t>
      </w:r>
    </w:p>
    <w:bookmarkEnd w:id="51"/>
    <w:bookmarkStart w:name="z132" w:id="52"/>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52"/>
    <w:bookmarkStart w:name="z133" w:id="5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53"/>
    <w:bookmarkStart w:name="z134" w:id="54"/>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54"/>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недвижимому имуществу вследствие стихийного бедствия;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недвижимому имуществу вследствие пожара;</w:t>
      </w:r>
    </w:p>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Start w:name="z141" w:id="55"/>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55"/>
    <w:bookmarkStart w:name="z142" w:id="56"/>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решением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57"/>
    <w:p>
      <w:pPr>
        <w:spacing w:after="0"/>
        <w:ind w:left="0"/>
        <w:jc w:val="both"/>
      </w:pPr>
      <w:r>
        <w:rPr>
          <w:rFonts w:ascii="Times New Roman"/>
          <w:b w:val="false"/>
          <w:i w:val="false"/>
          <w:color w:val="000000"/>
          <w:sz w:val="28"/>
        </w:rPr>
        <w:t>
      16.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57"/>
    <w:bookmarkStart w:name="z144" w:id="58"/>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58"/>
    <w:bookmarkStart w:name="z145" w:id="59"/>
    <w:p>
      <w:pPr>
        <w:spacing w:after="0"/>
        <w:ind w:left="0"/>
        <w:jc w:val="both"/>
      </w:pPr>
      <w:r>
        <w:rPr>
          <w:rFonts w:ascii="Times New Roman"/>
          <w:b w:val="false"/>
          <w:i w:val="false"/>
          <w:color w:val="000000"/>
          <w:sz w:val="28"/>
        </w:rPr>
        <w:t>
      17.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59"/>
    <w:bookmarkStart w:name="z146" w:id="60"/>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в течение 1 (один) рабочего дня направляет документы заявителя в участковую комиссию для проведения обследования материального положения лица (семьи).</w:t>
      </w:r>
    </w:p>
    <w:bookmarkEnd w:id="60"/>
    <w:bookmarkStart w:name="z147" w:id="61"/>
    <w:p>
      <w:pPr>
        <w:spacing w:after="0"/>
        <w:ind w:left="0"/>
        <w:jc w:val="both"/>
      </w:pPr>
      <w:r>
        <w:rPr>
          <w:rFonts w:ascii="Times New Roman"/>
          <w:b w:val="false"/>
          <w:i w:val="false"/>
          <w:color w:val="000000"/>
          <w:sz w:val="28"/>
        </w:rPr>
        <w:t>
      18.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w:t>
      </w:r>
    </w:p>
    <w:bookmarkEnd w:id="61"/>
    <w:bookmarkStart w:name="z148" w:id="62"/>
    <w:p>
      <w:pPr>
        <w:spacing w:after="0"/>
        <w:ind w:left="0"/>
        <w:jc w:val="both"/>
      </w:pPr>
      <w:r>
        <w:rPr>
          <w:rFonts w:ascii="Times New Roman"/>
          <w:b w:val="false"/>
          <w:i w:val="false"/>
          <w:color w:val="000000"/>
          <w:sz w:val="28"/>
        </w:rPr>
        <w:t>
      19.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62"/>
    <w:bookmarkStart w:name="z149" w:id="63"/>
    <w:p>
      <w:pPr>
        <w:spacing w:after="0"/>
        <w:ind w:left="0"/>
        <w:jc w:val="both"/>
      </w:pP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3"/>
    <w:bookmarkStart w:name="z150" w:id="64"/>
    <w:p>
      <w:pPr>
        <w:spacing w:after="0"/>
        <w:ind w:left="0"/>
        <w:jc w:val="both"/>
      </w:pPr>
      <w:r>
        <w:rPr>
          <w:rFonts w:ascii="Times New Roman"/>
          <w:b w:val="false"/>
          <w:i w:val="false"/>
          <w:color w:val="000000"/>
          <w:sz w:val="28"/>
        </w:rPr>
        <w:t>
      21. Уполномоченный орган по оказанию социальной помощи в течение 1 (один)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4"/>
    <w:bookmarkStart w:name="z151" w:id="65"/>
    <w:p>
      <w:pPr>
        <w:spacing w:after="0"/>
        <w:ind w:left="0"/>
        <w:jc w:val="both"/>
      </w:pPr>
      <w:r>
        <w:rPr>
          <w:rFonts w:ascii="Times New Roman"/>
          <w:b w:val="false"/>
          <w:i w:val="false"/>
          <w:color w:val="000000"/>
          <w:sz w:val="28"/>
        </w:rPr>
        <w:t>
      22.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5"/>
    <w:p>
      <w:pPr>
        <w:spacing w:after="0"/>
        <w:ind w:left="0"/>
        <w:jc w:val="both"/>
      </w:pPr>
      <w:r>
        <w:rPr>
          <w:rFonts w:ascii="Times New Roman"/>
          <w:b w:val="false"/>
          <w:i w:val="false"/>
          <w:color w:val="000000"/>
          <w:sz w:val="28"/>
        </w:rPr>
        <w:t>
      23.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19 и 20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w:t>
      </w:r>
    </w:p>
    <w:p>
      <w:pPr>
        <w:spacing w:after="0"/>
        <w:ind w:left="0"/>
        <w:jc w:val="both"/>
      </w:pPr>
      <w:r>
        <w:rPr>
          <w:rFonts w:ascii="Times New Roman"/>
          <w:b w:val="false"/>
          <w:i w:val="false"/>
          <w:color w:val="000000"/>
          <w:sz w:val="28"/>
        </w:rPr>
        <w:t>
      24. При выявлении оснований для отказа в оказании социальной помощи уполномоченный орган по оказанию социальной помощи в срок не позднее 3 (три)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p>
      <w:pPr>
        <w:spacing w:after="0"/>
        <w:ind w:left="0"/>
        <w:jc w:val="both"/>
      </w:pPr>
      <w:r>
        <w:rPr>
          <w:rFonts w:ascii="Times New Roman"/>
          <w:b w:val="false"/>
          <w:i w:val="false"/>
          <w:color w:val="000000"/>
          <w:sz w:val="28"/>
        </w:rPr>
        <w:t xml:space="preserve">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 </w:t>
      </w:r>
    </w:p>
    <w:p>
      <w:pPr>
        <w:spacing w:after="0"/>
        <w:ind w:left="0"/>
        <w:jc w:val="both"/>
      </w:pPr>
      <w:r>
        <w:rPr>
          <w:rFonts w:ascii="Times New Roman"/>
          <w:b w:val="false"/>
          <w:i w:val="false"/>
          <w:color w:val="000000"/>
          <w:sz w:val="28"/>
        </w:rPr>
        <w:t>
      25.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города Петропавловска на текущий финансовый год.</w:t>
      </w:r>
    </w:p>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решением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p>
      <w:pPr>
        <w:spacing w:after="0"/>
        <w:ind w:left="0"/>
        <w:jc w:val="both"/>
      </w:pPr>
      <w:r>
        <w:rPr>
          <w:rFonts w:ascii="Times New Roman"/>
          <w:b w:val="false"/>
          <w:i w:val="false"/>
          <w:color w:val="000000"/>
          <w:sz w:val="28"/>
        </w:rPr>
        <w:t>
      28.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города Петропавловска;</w:t>
      </w:r>
    </w:p>
    <w:bookmarkStart w:name="z167" w:id="66"/>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66"/>
    <w:bookmarkStart w:name="z168" w:id="67"/>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67"/>
    <w:bookmarkStart w:name="z169" w:id="6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68"/>
    <w:bookmarkStart w:name="z170" w:id="69"/>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69"/>
    <w:bookmarkStart w:name="z171" w:id="70"/>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70"/>
    <w:bookmarkStart w:name="z172" w:id="71"/>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месяца наступления указанных обстоятельств.</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 решением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72"/>
    <w:p>
      <w:pPr>
        <w:spacing w:after="0"/>
        <w:ind w:left="0"/>
        <w:jc w:val="both"/>
      </w:pPr>
      <w:r>
        <w:rPr>
          <w:rFonts w:ascii="Times New Roman"/>
          <w:b w:val="false"/>
          <w:i w:val="false"/>
          <w:color w:val="000000"/>
          <w:sz w:val="28"/>
        </w:rPr>
        <w:t>
      29.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72"/>
    <w:bookmarkStart w:name="z174" w:id="73"/>
    <w:p>
      <w:pPr>
        <w:spacing w:after="0"/>
        <w:ind w:left="0"/>
        <w:jc w:val="both"/>
      </w:pPr>
      <w:r>
        <w:rPr>
          <w:rFonts w:ascii="Times New Roman"/>
          <w:b w:val="false"/>
          <w:i w:val="false"/>
          <w:color w:val="000000"/>
          <w:sz w:val="28"/>
        </w:rPr>
        <w:t>
      30. Отказ в оказании социальной помощи осуществляется в случаях:</w:t>
      </w:r>
    </w:p>
    <w:bookmarkEnd w:id="73"/>
    <w:bookmarkStart w:name="z175" w:id="7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74"/>
    <w:bookmarkStart w:name="z176" w:id="75"/>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75"/>
    <w:bookmarkStart w:name="z177" w:id="76"/>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76"/>
    <w:bookmarkStart w:name="z178" w:id="77"/>
    <w:p>
      <w:pPr>
        <w:spacing w:after="0"/>
        <w:ind w:left="0"/>
        <w:jc w:val="both"/>
      </w:pPr>
      <w:r>
        <w:rPr>
          <w:rFonts w:ascii="Times New Roman"/>
          <w:b w:val="false"/>
          <w:i w:val="false"/>
          <w:color w:val="000000"/>
          <w:sz w:val="28"/>
        </w:rPr>
        <w:t>
      4) получения из цифровой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77"/>
    <w:p>
      <w:pPr>
        <w:spacing w:after="0"/>
        <w:ind w:left="0"/>
        <w:jc w:val="both"/>
      </w:pPr>
      <w:r>
        <w:rPr>
          <w:rFonts w:ascii="Times New Roman"/>
          <w:b w:val="false"/>
          <w:i w:val="false"/>
          <w:color w:val="000000"/>
          <w:sz w:val="28"/>
        </w:rPr>
        <w:t>
      5) проживания в центрах оказания специальных социальных услуг в условиях стационара и нахождения на полном государственном обеспечении, за исключением лица, которому предоставляется сверхгарантированный объем специальных социальных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решением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78"/>
    <w:p>
      <w:pPr>
        <w:spacing w:after="0"/>
        <w:ind w:left="0"/>
        <w:jc w:val="both"/>
      </w:pPr>
      <w:r>
        <w:rPr>
          <w:rFonts w:ascii="Times New Roman"/>
          <w:b w:val="false"/>
          <w:i w:val="false"/>
          <w:color w:val="000000"/>
          <w:sz w:val="28"/>
        </w:rPr>
        <w:t>
      31.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78"/>
    <w:bookmarkStart w:name="z180" w:id="79"/>
    <w:p>
      <w:pPr>
        <w:spacing w:after="0"/>
        <w:ind w:left="0"/>
        <w:jc w:val="both"/>
      </w:pPr>
      <w:r>
        <w:rPr>
          <w:rFonts w:ascii="Times New Roman"/>
          <w:b w:val="false"/>
          <w:i w:val="false"/>
          <w:color w:val="000000"/>
          <w:sz w:val="28"/>
        </w:rPr>
        <w:t>
      32.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 являющихся (активных) получателями пенсий и пособий.</w:t>
      </w:r>
    </w:p>
    <w:bookmarkEnd w:id="79"/>
    <w:bookmarkStart w:name="z181" w:id="80"/>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80"/>
    <w:bookmarkStart w:name="z182" w:id="81"/>
    <w:p>
      <w:pPr>
        <w:spacing w:after="0"/>
        <w:ind w:left="0"/>
        <w:jc w:val="both"/>
      </w:pPr>
      <w:r>
        <w:rPr>
          <w:rFonts w:ascii="Times New Roman"/>
          <w:b w:val="false"/>
          <w:i w:val="false"/>
          <w:color w:val="000000"/>
          <w:sz w:val="28"/>
        </w:rPr>
        <w:t>
      33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цифровые системы уполномоченного государственного органа.</w:t>
      </w:r>
    </w:p>
    <w:bookmarkEnd w:id="81"/>
    <w:bookmarkStart w:name="z183" w:id="82"/>
    <w:p>
      <w:pPr>
        <w:spacing w:after="0"/>
        <w:ind w:left="0"/>
        <w:jc w:val="both"/>
      </w:pPr>
      <w:r>
        <w:rPr>
          <w:rFonts w:ascii="Times New Roman"/>
          <w:b w:val="false"/>
          <w:i w:val="false"/>
          <w:color w:val="000000"/>
          <w:sz w:val="28"/>
        </w:rPr>
        <w:t>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82"/>
    <w:bookmarkStart w:name="z184" w:id="83"/>
    <w:p>
      <w:pPr>
        <w:spacing w:after="0"/>
        <w:ind w:left="0"/>
        <w:jc w:val="both"/>
      </w:pPr>
      <w:r>
        <w:rPr>
          <w:rFonts w:ascii="Times New Roman"/>
          <w:b w:val="false"/>
          <w:i w:val="false"/>
          <w:color w:val="000000"/>
          <w:sz w:val="28"/>
        </w:rPr>
        <w:t>
      по единовременным выплатам – ежедневно;</w:t>
      </w:r>
    </w:p>
    <w:bookmarkEnd w:id="83"/>
    <w:bookmarkStart w:name="z185"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ежемесячным и ежеквартальным выплатам – 27 числа месяца, предшествующего месяцу выплаты.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решением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85"/>
    <w:p>
      <w:pPr>
        <w:spacing w:after="0"/>
        <w:ind w:left="0"/>
        <w:jc w:val="both"/>
      </w:pPr>
      <w:r>
        <w:rPr>
          <w:rFonts w:ascii="Times New Roman"/>
          <w:b w:val="false"/>
          <w:i w:val="false"/>
          <w:color w:val="000000"/>
          <w:sz w:val="28"/>
        </w:rPr>
        <w:t>
      34.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85"/>
    <w:bookmarkStart w:name="z187" w:id="86"/>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2 (два)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86"/>
    <w:bookmarkStart w:name="z188"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заявкам, поступившим после 27 числа месяца, уполномоченный орган по оказанию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после 1 числа следующего месяца.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решением Петропавловского городского маслихата Северо-Казахстанской области от 13.04.2026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88"/>
    <w:p>
      <w:pPr>
        <w:spacing w:after="0"/>
        <w:ind w:left="0"/>
        <w:jc w:val="both"/>
      </w:pPr>
      <w:r>
        <w:rPr>
          <w:rFonts w:ascii="Times New Roman"/>
          <w:b w:val="false"/>
          <w:i w:val="false"/>
          <w:color w:val="000000"/>
          <w:sz w:val="28"/>
        </w:rPr>
        <w:t>
      35. Государственная корпорация в течение 2 (два)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88"/>
    <w:bookmarkStart w:name="z190" w:id="89"/>
    <w:p>
      <w:pPr>
        <w:spacing w:after="0"/>
        <w:ind w:left="0"/>
        <w:jc w:val="both"/>
      </w:pPr>
      <w:r>
        <w:rPr>
          <w:rFonts w:ascii="Times New Roman"/>
          <w:b w:val="false"/>
          <w:i w:val="false"/>
          <w:color w:val="000000"/>
          <w:sz w:val="28"/>
        </w:rPr>
        <w:t>
      36.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3 (три) рабочих дней, следующих за днем получения сведений из уполномоченной организации по выплате социальной помощи, вносит соответствующие изменения в цифровую систему.</w:t>
      </w:r>
    </w:p>
    <w:bookmarkEnd w:id="89"/>
    <w:bookmarkStart w:name="z191" w:id="90"/>
    <w:p>
      <w:pPr>
        <w:spacing w:after="0"/>
        <w:ind w:left="0"/>
        <w:jc w:val="both"/>
      </w:pPr>
      <w:r>
        <w:rPr>
          <w:rFonts w:ascii="Times New Roman"/>
          <w:b w:val="false"/>
          <w:i w:val="false"/>
          <w:color w:val="000000"/>
          <w:sz w:val="28"/>
        </w:rPr>
        <w:t>
      37.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90"/>
    <w:bookmarkStart w:name="z192" w:id="91"/>
    <w:p>
      <w:pPr>
        <w:spacing w:after="0"/>
        <w:ind w:left="0"/>
        <w:jc w:val="both"/>
      </w:pPr>
      <w:r>
        <w:rPr>
          <w:rFonts w:ascii="Times New Roman"/>
          <w:b w:val="false"/>
          <w:i w:val="false"/>
          <w:color w:val="000000"/>
          <w:sz w:val="28"/>
        </w:rPr>
        <w:t>
      38.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ноября 2023 года № 2</w:t>
            </w:r>
          </w:p>
        </w:tc>
      </w:tr>
    </w:tbl>
    <w:bookmarkStart w:name="z154" w:id="92"/>
    <w:p>
      <w:pPr>
        <w:spacing w:after="0"/>
        <w:ind w:left="0"/>
        <w:jc w:val="left"/>
      </w:pPr>
      <w:r>
        <w:rPr>
          <w:rFonts w:ascii="Times New Roman"/>
          <w:b/>
          <w:i w:val="false"/>
          <w:color w:val="000000"/>
        </w:rPr>
        <w:t xml:space="preserve"> Перечень утративших силу некоторых решений Петропавловского городского маслихата.</w:t>
      </w:r>
    </w:p>
    <w:bookmarkEnd w:id="92"/>
    <w:bookmarkStart w:name="z155" w:id="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Северо-Казахстанской области от 27 декабря 2013 года № 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2515).</w:t>
      </w:r>
    </w:p>
    <w:bookmarkEnd w:id="93"/>
    <w:bookmarkStart w:name="z156" w:id="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Северо-Казахстанской области от 30 апреля 2014 года "О внесении изменений в решение маслихата города Петропавловска от 27 декабря 2013 № 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2817).</w:t>
      </w:r>
    </w:p>
    <w:bookmarkEnd w:id="94"/>
    <w:bookmarkStart w:name="z157" w:id="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Северо-Казахстанской области от 07 ноября 2014 года "О внесении изменений в решение маслихата города Петропавловска от 27 декабря 2013 № 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3016).</w:t>
      </w:r>
    </w:p>
    <w:bookmarkEnd w:id="95"/>
    <w:bookmarkStart w:name="z158" w:id="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Северо-Казахстанской области от 23 декабря 2015 года "О внесении изменений в решение маслихата города Петропавловска от 27 декабря 2013 № 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3594).</w:t>
      </w:r>
    </w:p>
    <w:bookmarkEnd w:id="96"/>
    <w:bookmarkStart w:name="z159" w:id="9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Северо-Казахстанской области от 08 декабря 2016 года "О внесении изменений в решение маслихата города Петропавловска от 27 декабря 2013 № 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3988).</w:t>
      </w:r>
    </w:p>
    <w:bookmarkEnd w:id="97"/>
    <w:bookmarkStart w:name="z160" w:id="9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Северо-Казахстанской области от 12 апреля 2017 года "О внесении изменений в решение маслихата города Петропавловска от 27 декабря 2013 № 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4159).</w:t>
      </w:r>
    </w:p>
    <w:bookmarkEnd w:id="98"/>
    <w:bookmarkStart w:name="z161" w:id="9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Северо-Казахстанской области от 26 января 2018 года "О внесении изменений в решение маслихата города Петропавловска от 27 декабря 2013 № 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4572).</w:t>
      </w:r>
    </w:p>
    <w:bookmarkEnd w:id="99"/>
    <w:bookmarkStart w:name="z162" w:id="10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Северо-Казахстанской области от 11 июля 2019 года "О внесении изменений в решение маслихата города Петропавловска от 27 декабря 2013 № 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5484).</w:t>
      </w:r>
    </w:p>
    <w:bookmarkEnd w:id="100"/>
    <w:bookmarkStart w:name="z163" w:id="10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Северо-Казахстанской области от 23 апреля 2020 года "О внесении изменений в решение маслихата города Петропавловска от 27 декабря 2013 № 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6277).</w:t>
      </w:r>
    </w:p>
    <w:bookmarkEnd w:id="101"/>
    <w:bookmarkStart w:name="z164" w:id="10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Северо-Казахстанской области от 16 октября 2020 года "О внесении изменений в решение маслихата города Петропавловска от 27 декабря 2013 № 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2515).</w:t>
      </w:r>
    </w:p>
    <w:bookmarkEnd w:id="102"/>
    <w:bookmarkStart w:name="z165" w:id="10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Северо-Казахстанской области от 22 декабря 2021 года "О внесении изменений в решение маслихата города Петропавловска от 27 декабря 2013 № 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26000).</w:t>
      </w:r>
    </w:p>
    <w:bookmarkEnd w:id="103"/>
    <w:bookmarkStart w:name="z166" w:id="10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Северо-Казахстанской области от 21 апреля 2023 года "О внесении изменений в решение маслихата города Петропавловска от 27 декабря 2013 № 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2515).</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