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a2cd" w14:textId="306a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24 ноября 2023 года № 2. Зарегистрировано в Департаменте юстиции Северо-Казахстанской области 30 ноября 2023 года № 7637-15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Петропавловска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Петропавловского городского маслихата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Петропавловского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3"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Петропавловска</w:t>
      </w:r>
    </w:p>
    <w:bookmarkEnd w:id="5"/>
    <w:p>
      <w:pPr>
        <w:spacing w:after="0"/>
        <w:ind w:left="0"/>
        <w:jc w:val="both"/>
      </w:pPr>
      <w:r>
        <w:rPr>
          <w:rFonts w:ascii="Times New Roman"/>
          <w:b w:val="false"/>
          <w:i w:val="false"/>
          <w:color w:val="ff0000"/>
          <w:sz w:val="28"/>
        </w:rPr>
        <w:t xml:space="preserve">
      Сноска. Правила в редакции решения Петропавловского городского маслихата Северо-Казахстанской области от 27.03.2024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27.02.2025 </w:t>
      </w:r>
      <w:r>
        <w:rPr>
          <w:rFonts w:ascii="Times New Roman"/>
          <w:b w:val="false"/>
          <w:i w:val="false"/>
          <w:color w:val="ff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нормами Социального кодекса Республики Казахстан (далее – Социальный кодекс), Законом Республики Казахстан "О ветеранах" (далее – Закон) и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1"/>
    <w:bookmarkStart w:name="z24" w:id="12"/>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5" w:id="13"/>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города Петропавловска";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6"/>
    <w:bookmarkStart w:name="z29" w:id="17"/>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0" w:id="18"/>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 Петропавловска для проведения обследования материального положения лиц (семей), обратившихся за адресной социальной помощью;</w:t>
      </w:r>
    </w:p>
    <w:bookmarkEnd w:id="18"/>
    <w:bookmarkStart w:name="z31"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32"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3" w:id="21"/>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4" w:id="22"/>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5" w:id="23"/>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города Петропавловска Северо-Казахстанской области, за исключением лиц, которым причинен ущерб имущества вследствие стихийного бедствия или пожара, а также лиц, которые находятся на полном государственном обеспечении, в том числе в местах лишения свободы.</w:t>
      </w:r>
    </w:p>
    <w:bookmarkEnd w:id="23"/>
    <w:bookmarkStart w:name="z36"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оказываются в порядке, определенном настоящими Правилами.</w:t>
      </w:r>
    </w:p>
    <w:bookmarkEnd w:id="24"/>
    <w:bookmarkStart w:name="z37" w:id="25"/>
    <w:p>
      <w:pPr>
        <w:spacing w:after="0"/>
        <w:ind w:left="0"/>
        <w:jc w:val="both"/>
      </w:pPr>
      <w:r>
        <w:rPr>
          <w:rFonts w:ascii="Times New Roman"/>
          <w:b w:val="false"/>
          <w:i w:val="false"/>
          <w:color w:val="000000"/>
          <w:sz w:val="28"/>
        </w:rPr>
        <w:t>
      5. Социальная помощь предоставляется единовременно, периодически (1 раз в год, 1 раз в три года, ежемесячно).</w:t>
      </w:r>
    </w:p>
    <w:bookmarkEnd w:id="25"/>
    <w:bookmarkStart w:name="z38"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39" w:id="27"/>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7"/>
    <w:bookmarkStart w:name="z40"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41"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42"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43" w:id="3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4" w:id="32"/>
    <w:p>
      <w:pPr>
        <w:spacing w:after="0"/>
        <w:ind w:left="0"/>
        <w:jc w:val="both"/>
      </w:pPr>
      <w:r>
        <w:rPr>
          <w:rFonts w:ascii="Times New Roman"/>
          <w:b w:val="false"/>
          <w:i w:val="false"/>
          <w:color w:val="000000"/>
          <w:sz w:val="28"/>
        </w:rPr>
        <w:t>
      5) сиротство, отсутствие родительского попечения;</w:t>
      </w:r>
    </w:p>
    <w:bookmarkEnd w:id="32"/>
    <w:bookmarkStart w:name="z45" w:id="3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3"/>
    <w:bookmarkStart w:name="z46" w:id="3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4"/>
    <w:bookmarkStart w:name="z47" w:id="35"/>
    <w:p>
      <w:pPr>
        <w:spacing w:after="0"/>
        <w:ind w:left="0"/>
        <w:jc w:val="both"/>
      </w:pPr>
      <w:r>
        <w:rPr>
          <w:rFonts w:ascii="Times New Roman"/>
          <w:b w:val="false"/>
          <w:i w:val="false"/>
          <w:color w:val="000000"/>
          <w:sz w:val="28"/>
        </w:rPr>
        <w:t>
      7. При причинении ущерба гражданину (семье) либо его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5"/>
    <w:bookmarkStart w:name="z48" w:id="36"/>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36"/>
    <w:bookmarkStart w:name="z49" w:id="3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37"/>
    <w:p>
      <w:pPr>
        <w:spacing w:after="0"/>
        <w:ind w:left="0"/>
        <w:jc w:val="both"/>
      </w:pPr>
      <w:r>
        <w:rPr>
          <w:rFonts w:ascii="Times New Roman"/>
          <w:b w:val="false"/>
          <w:i w:val="false"/>
          <w:color w:val="000000"/>
          <w:sz w:val="28"/>
        </w:rPr>
        <w:t>
      Категории получателей социальной помощи к праздничным дням и памятным датам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по каждому основанию периодически 1(один) раз в год, в виде денежных выплат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Start w:name="z16"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8"/>
    <w:bookmarkStart w:name="z17"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9"/>
    <w:bookmarkStart w:name="z18"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0"/>
    <w:bookmarkStart w:name="z19" w:id="41"/>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5 000 000 (пять миллионов)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5 000 000 (пять миллионов)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50 000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50 000 (пятьдесят тысяч) тенге;</w:t>
      </w:r>
    </w:p>
    <w:p>
      <w:pPr>
        <w:spacing w:after="0"/>
        <w:ind w:left="0"/>
        <w:jc w:val="both"/>
      </w:pPr>
      <w:r>
        <w:rPr>
          <w:rFonts w:ascii="Times New Roman"/>
          <w:b w:val="false"/>
          <w:i w:val="false"/>
          <w:color w:val="000000"/>
          <w:sz w:val="28"/>
        </w:rPr>
        <w:t>
      5) ко Дню памяти жертв политических репрессий и голода – 31 мая:</w:t>
      </w:r>
    </w:p>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Start w:name="z50" w:id="4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2"/>
    <w:bookmarkStart w:name="z51" w:id="4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3"/>
    <w:bookmarkStart w:name="z52" w:id="4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44"/>
    <w:bookmarkStart w:name="z53" w:id="4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45"/>
    <w:bookmarkStart w:name="z54" w:id="4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46"/>
    <w:bookmarkStart w:name="z55" w:id="47"/>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bookmarkEnd w:id="47"/>
    <w:bookmarkStart w:name="z56" w:id="4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48"/>
    <w:bookmarkStart w:name="z57" w:id="4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49"/>
    <w:bookmarkStart w:name="z58" w:id="5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50"/>
    <w:bookmarkStart w:name="z59" w:id="5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51"/>
    <w:bookmarkStart w:name="z60" w:id="5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52"/>
    <w:bookmarkStart w:name="z61" w:id="53"/>
    <w:p>
      <w:pPr>
        <w:spacing w:after="0"/>
        <w:ind w:left="0"/>
        <w:jc w:val="both"/>
      </w:pPr>
      <w:r>
        <w:rPr>
          <w:rFonts w:ascii="Times New Roman"/>
          <w:b w:val="false"/>
          <w:i w:val="false"/>
          <w:color w:val="000000"/>
          <w:sz w:val="28"/>
        </w:rPr>
        <w:t>
      7) ко Дню Конституции Республики Казахстан – 30 августа:</w:t>
      </w:r>
    </w:p>
    <w:bookmarkEnd w:id="53"/>
    <w:bookmarkStart w:name="z62" w:id="5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54"/>
    <w:bookmarkStart w:name="z63" w:id="5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55"/>
    <w:bookmarkStart w:name="z64" w:id="56"/>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56"/>
    <w:bookmarkStart w:name="z65" w:id="57"/>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57"/>
    <w:bookmarkStart w:name="z66" w:id="58"/>
    <w:p>
      <w:pPr>
        <w:spacing w:after="0"/>
        <w:ind w:left="0"/>
        <w:jc w:val="both"/>
      </w:pPr>
      <w:r>
        <w:rPr>
          <w:rFonts w:ascii="Times New Roman"/>
          <w:b w:val="false"/>
          <w:i w:val="false"/>
          <w:color w:val="000000"/>
          <w:sz w:val="28"/>
        </w:rPr>
        <w:t>
      лицам, постоянно проживавщим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в редакции решений Петропавловского городского маслихата Северо-Казахстанской области от 27.03.2024 № 4 (вводится в действие по истечении десяти календарных дней после дня его первого официального опубликования); от 27.02.2025 </w:t>
      </w:r>
      <w:r>
        <w:rPr>
          <w:rFonts w:ascii="Times New Roman"/>
          <w:b w:val="false"/>
          <w:i w:val="false"/>
          <w:color w:val="00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59"/>
    <w:p>
      <w:pPr>
        <w:spacing w:after="0"/>
        <w:ind w:left="0"/>
        <w:jc w:val="both"/>
      </w:pPr>
      <w:r>
        <w:rPr>
          <w:rFonts w:ascii="Times New Roman"/>
          <w:b w:val="false"/>
          <w:i w:val="false"/>
          <w:color w:val="000000"/>
          <w:sz w:val="28"/>
        </w:rPr>
        <w:t>
      10. Социальная помощь с учетом среднедушевого дохода не превышающего порога однократного размера прожиточного минимума,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периодически (один раз в год) в размере 10 (десяти) месячных расчетных показателей, в том числе по следующим основаниям:</w:t>
      </w:r>
    </w:p>
    <w:bookmarkEnd w:id="59"/>
    <w:bookmarkStart w:name="z109" w:id="60"/>
    <w:p>
      <w:pPr>
        <w:spacing w:after="0"/>
        <w:ind w:left="0"/>
        <w:jc w:val="both"/>
      </w:pPr>
      <w:r>
        <w:rPr>
          <w:rFonts w:ascii="Times New Roman"/>
          <w:b w:val="false"/>
          <w:i w:val="false"/>
          <w:color w:val="000000"/>
          <w:sz w:val="28"/>
        </w:rPr>
        <w:t>
      сиротство и отсутствие родительского попечения;</w:t>
      </w:r>
    </w:p>
    <w:bookmarkEnd w:id="60"/>
    <w:bookmarkStart w:name="z110" w:id="61"/>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61"/>
    <w:bookmarkStart w:name="z111" w:id="62"/>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(при обращении не позднее 6 месяцев после освобождения либо постановки на учет службы пробации);</w:t>
      </w:r>
    </w:p>
    <w:bookmarkEnd w:id="62"/>
    <w:bookmarkStart w:name="z112" w:id="63"/>
    <w:p>
      <w:pPr>
        <w:spacing w:after="0"/>
        <w:ind w:left="0"/>
        <w:jc w:val="both"/>
      </w:pPr>
      <w:r>
        <w:rPr>
          <w:rFonts w:ascii="Times New Roman"/>
          <w:b w:val="false"/>
          <w:i w:val="false"/>
          <w:color w:val="000000"/>
          <w:sz w:val="28"/>
        </w:rPr>
        <w:t>
      гражданину, имеющему ограничение жизнедеятельности вследствие социально значимых заболеваний и заболеваний, представляющих опасность для окружающих;</w:t>
      </w:r>
    </w:p>
    <w:bookmarkEnd w:id="63"/>
    <w:bookmarkStart w:name="z113" w:id="64"/>
    <w:p>
      <w:pPr>
        <w:spacing w:after="0"/>
        <w:ind w:left="0"/>
        <w:jc w:val="both"/>
      </w:pPr>
      <w:r>
        <w:rPr>
          <w:rFonts w:ascii="Times New Roman"/>
          <w:b w:val="false"/>
          <w:i w:val="false"/>
          <w:color w:val="000000"/>
          <w:sz w:val="28"/>
        </w:rPr>
        <w:t>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bookmarkEnd w:id="64"/>
    <w:bookmarkStart w:name="z114" w:id="65"/>
    <w:p>
      <w:pPr>
        <w:spacing w:after="0"/>
        <w:ind w:left="0"/>
        <w:jc w:val="both"/>
      </w:pPr>
      <w:r>
        <w:rPr>
          <w:rFonts w:ascii="Times New Roman"/>
          <w:b w:val="false"/>
          <w:i w:val="false"/>
          <w:color w:val="000000"/>
          <w:sz w:val="28"/>
        </w:rPr>
        <w:t>
      11. Социальная помощь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bookmarkEnd w:id="65"/>
    <w:bookmarkStart w:name="z115" w:id="66"/>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пожара – единовременно в размере 200 (двести) месячных расчетных показателей одному из собственников жилья (жилого строения), срок оказания не позднее шести месяцев с момента причинения ущерба, на основании документа подтверждающего факт пожара, единовременно в размере 50 (пятьдесят) месячных расчетных показателей на погибшего – в случае наличия летальных исходов членов семьи;</w:t>
      </w:r>
    </w:p>
    <w:bookmarkEnd w:id="66"/>
    <w:bookmarkStart w:name="z116" w:id="67"/>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причинения ущерба ему (ей) либо его (ее) имуществу, на основании документа подтверждающего факт стихийного бедствия, единовременно в размере 50 (пятьдесят) месячных расчетных показателей на погибшего – в случае наличия летальных исходов членов семьи;</w:t>
      </w:r>
    </w:p>
    <w:bookmarkEnd w:id="67"/>
    <w:bookmarkStart w:name="z117" w:id="68"/>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(два) кратного прожиточного минимума;</w:t>
      </w:r>
    </w:p>
    <w:bookmarkEnd w:id="68"/>
    <w:bookmarkStart w:name="z118" w:id="69"/>
    <w:p>
      <w:pPr>
        <w:spacing w:after="0"/>
        <w:ind w:left="0"/>
        <w:jc w:val="both"/>
      </w:pPr>
      <w:r>
        <w:rPr>
          <w:rFonts w:ascii="Times New Roman"/>
          <w:b w:val="false"/>
          <w:i w:val="false"/>
          <w:color w:val="000000"/>
          <w:sz w:val="28"/>
        </w:rPr>
        <w:t>
      гражданину со злокачественным новообразованием II, II A либо IV клинической группы, в соответствии с Приказом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периодически (один раз в год) в размере 10 (десять) месячных расчетных показателей;</w:t>
      </w:r>
    </w:p>
    <w:bookmarkEnd w:id="69"/>
    <w:bookmarkStart w:name="z119" w:id="70"/>
    <w:p>
      <w:pPr>
        <w:spacing w:after="0"/>
        <w:ind w:left="0"/>
        <w:jc w:val="both"/>
      </w:pPr>
      <w:r>
        <w:rPr>
          <w:rFonts w:ascii="Times New Roman"/>
          <w:b w:val="false"/>
          <w:i w:val="false"/>
          <w:color w:val="000000"/>
          <w:sz w:val="28"/>
        </w:rPr>
        <w:t>
      гражданину, больному туберкулезом, периодически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 в размере 10 (десять) месячных расчетных показателей на основании списков, предоставляемых государственными и частными медицинскими учреждениями города Петропавловска;</w:t>
      </w:r>
    </w:p>
    <w:bookmarkEnd w:id="70"/>
    <w:bookmarkStart w:name="z120" w:id="7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зубопротезирования, периодически (один раз в три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при предъявлении документов, подтверждающих оплату зубопротезирования с организации, имеющей лицензию на проведение зубопротезирования, с обязательным указанием видов работ и материалов (договор, фискальный чек);</w:t>
      </w:r>
    </w:p>
    <w:bookmarkEnd w:id="71"/>
    <w:bookmarkStart w:name="z121" w:id="7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путевки на санаторно-курортное лечение, в пределах Республики Казахстан, согласно рекомендациям лечебно-профилактических учреждений города Петропавловска при предоставлении документов, подтверждающих оплату в размере стоимости санаторно-курортного лечения (договор, фискальный чек) периодически (один раз в год), но не более 70 (семьдесят) месячных расчетных показателей на основании документа, подтверждающего статус вышеуказанных категорий;</w:t>
      </w:r>
    </w:p>
    <w:bookmarkEnd w:id="72"/>
    <w:bookmarkStart w:name="z122" w:id="73"/>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условии отсутствия разработанной индивидуальной программы абилитации и реабилитации в виде санаторно-курортного лечения, при предоставлении санаторно-курортной карты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при реализации их лицам с инвалидностью через "Портал социальных услуг" периодически (один раз в год). При оказании данного вида социальной помощи детям с инвалидностью до семи лет, с семи до восемнадцати лет первой, второй, третьей групп дополнительно предоставляется одному из законных представителей, сопровождающему ребенка с инвалидностью на санаторно-курортное лечение, в размере 70 (семьдесят) процентов от суммы, предоставляемой социальной помощи на основании установленной группы инвалидности вышеуказанных категорий;</w:t>
      </w:r>
    </w:p>
    <w:bookmarkEnd w:id="73"/>
    <w:bookmarkStart w:name="z123" w:id="74"/>
    <w:p>
      <w:pPr>
        <w:spacing w:after="0"/>
        <w:ind w:left="0"/>
        <w:jc w:val="both"/>
      </w:pPr>
      <w:r>
        <w:rPr>
          <w:rFonts w:ascii="Times New Roman"/>
          <w:b w:val="false"/>
          <w:i w:val="false"/>
          <w:color w:val="000000"/>
          <w:sz w:val="28"/>
        </w:rPr>
        <w:t>
      лицам, имеющим статус ветеранов Великой Отечественной войны, ветеранов боевых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по списку, предоставляемому уполномоченной организацией, оказывается социальная помощь в размере 2 (два) месячных расчетных показателей без учета доходов, на оплату коммунальных услуг и приобретение топлива периодически (ежемесячно), без истребования заявлений от граждан, по спискам представленным Государственной корпорацией;</w:t>
      </w:r>
    </w:p>
    <w:bookmarkEnd w:id="74"/>
    <w:bookmarkStart w:name="z124" w:id="7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пострадавшим в зоне Семипалатинского ядерного полигона,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проезда по направлению лечебно-профилактических учреждений города Петропавловска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 периодически (один раз в год) при подтверждении факта проезда (проездной билет, электронный проездной билет, выписка из банковского счета об оплате билетов) и предоставлении документов, удостоверяющих факт госпитализации (выписка из лечебно-профилактического учреждения и другие) на основании документа подтверждающего статус вышеуказанных категорий.</w:t>
      </w:r>
    </w:p>
    <w:bookmarkEnd w:id="75"/>
    <w:bookmarkStart w:name="z125" w:id="76"/>
    <w:p>
      <w:pPr>
        <w:spacing w:after="0"/>
        <w:ind w:left="0"/>
        <w:jc w:val="both"/>
      </w:pPr>
      <w:r>
        <w:rPr>
          <w:rFonts w:ascii="Times New Roman"/>
          <w:b w:val="false"/>
          <w:i w:val="false"/>
          <w:color w:val="000000"/>
          <w:sz w:val="28"/>
        </w:rPr>
        <w:t>
      12. Среднедушевой доход лица (семьи) для оказания социальной помощи исчисляется в соответствии с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76"/>
    <w:bookmarkStart w:name="z126" w:id="77"/>
    <w:p>
      <w:pPr>
        <w:spacing w:after="0"/>
        <w:ind w:left="0"/>
        <w:jc w:val="both"/>
      </w:pPr>
      <w:r>
        <w:rPr>
          <w:rFonts w:ascii="Times New Roman"/>
          <w:b w:val="false"/>
          <w:i w:val="false"/>
          <w:color w:val="000000"/>
          <w:sz w:val="28"/>
        </w:rPr>
        <w:t>
      Получение сведений о доходе и о составе семьи инициируются путем запроса из АИС "Е-Собес" в АИС "Социальная помощь".</w:t>
      </w:r>
    </w:p>
    <w:bookmarkEnd w:id="77"/>
    <w:bookmarkStart w:name="z127" w:id="78"/>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78"/>
    <w:bookmarkStart w:name="z128" w:id="79"/>
    <w:p>
      <w:pPr>
        <w:spacing w:after="0"/>
        <w:ind w:left="0"/>
        <w:jc w:val="left"/>
      </w:pPr>
      <w:r>
        <w:rPr>
          <w:rFonts w:ascii="Times New Roman"/>
          <w:b/>
          <w:i w:val="false"/>
          <w:color w:val="000000"/>
        </w:rPr>
        <w:t xml:space="preserve"> Глава 3. Порядок оказания социальной помощи</w:t>
      </w:r>
    </w:p>
    <w:bookmarkEnd w:id="79"/>
    <w:bookmarkStart w:name="z129" w:id="80"/>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80"/>
    <w:bookmarkStart w:name="z130" w:id="81"/>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81"/>
    <w:bookmarkStart w:name="z131" w:id="82"/>
    <w:p>
      <w:pPr>
        <w:spacing w:after="0"/>
        <w:ind w:left="0"/>
        <w:jc w:val="both"/>
      </w:pPr>
      <w:r>
        <w:rPr>
          <w:rFonts w:ascii="Times New Roman"/>
          <w:b w:val="false"/>
          <w:i w:val="false"/>
          <w:color w:val="000000"/>
          <w:sz w:val="28"/>
        </w:rPr>
        <w:t>
      15. При несоответствии (отсутствии) сведений в ИС заявителем к заявлению прилагаются следующие документы:</w:t>
      </w:r>
    </w:p>
    <w:bookmarkEnd w:id="82"/>
    <w:bookmarkStart w:name="z132" w:id="8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83"/>
    <w:bookmarkStart w:name="z133" w:id="8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4"/>
    <w:bookmarkStart w:name="z134" w:id="85"/>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85"/>
    <w:bookmarkStart w:name="z135" w:id="8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86"/>
    <w:bookmarkStart w:name="z136" w:id="87"/>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87"/>
    <w:bookmarkStart w:name="z137" w:id="88"/>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88"/>
    <w:bookmarkStart w:name="z138" w:id="89"/>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89"/>
    <w:bookmarkStart w:name="z139" w:id="90"/>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90"/>
    <w:bookmarkStart w:name="z140" w:id="91"/>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91"/>
    <w:bookmarkStart w:name="z141" w:id="92"/>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92"/>
    <w:bookmarkStart w:name="z142" w:id="93"/>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93"/>
    <w:bookmarkStart w:name="z143" w:id="94"/>
    <w:p>
      <w:pPr>
        <w:spacing w:after="0"/>
        <w:ind w:left="0"/>
        <w:jc w:val="both"/>
      </w:pPr>
      <w:r>
        <w:rPr>
          <w:rFonts w:ascii="Times New Roman"/>
          <w:b w:val="false"/>
          <w:i w:val="false"/>
          <w:color w:val="000000"/>
          <w:sz w:val="28"/>
        </w:rPr>
        <w:t>
      16.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94"/>
    <w:bookmarkStart w:name="z144" w:id="9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95"/>
    <w:bookmarkStart w:name="z145" w:id="96"/>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96"/>
    <w:bookmarkStart w:name="z146" w:id="97"/>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в течение 1 (один) рабочего дня направляет документы заявителя в участковую комиссию для проведения обследования материального положения лица (семьи).</w:t>
      </w:r>
    </w:p>
    <w:bookmarkEnd w:id="97"/>
    <w:bookmarkStart w:name="z147" w:id="98"/>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w:t>
      </w:r>
    </w:p>
    <w:bookmarkEnd w:id="98"/>
    <w:bookmarkStart w:name="z148" w:id="99"/>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99"/>
    <w:bookmarkStart w:name="z149" w:id="100"/>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0"/>
    <w:bookmarkStart w:name="z150" w:id="101"/>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1"/>
    <w:bookmarkStart w:name="z151" w:id="102"/>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02"/>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w:t>
      </w:r>
    </w:p>
    <w:p>
      <w:pPr>
        <w:spacing w:after="0"/>
        <w:ind w:left="0"/>
        <w:jc w:val="both"/>
      </w:pPr>
      <w:r>
        <w:rPr>
          <w:rFonts w:ascii="Times New Roman"/>
          <w:b w:val="false"/>
          <w:i w:val="false"/>
          <w:color w:val="000000"/>
          <w:sz w:val="28"/>
        </w:rPr>
        <w:t>
      24. При выявлении оснований для отказа в оказании социальной помощи уполномоченный орган по оказанию социальной помощи в срок не позднее 3 (три)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xml:space="preserve">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w:t>
      </w:r>
    </w:p>
    <w:p>
      <w:pPr>
        <w:spacing w:after="0"/>
        <w:ind w:left="0"/>
        <w:jc w:val="both"/>
      </w:pPr>
      <w:r>
        <w:rPr>
          <w:rFonts w:ascii="Times New Roman"/>
          <w:b w:val="false"/>
          <w:i w:val="false"/>
          <w:color w:val="000000"/>
          <w:sz w:val="28"/>
        </w:rPr>
        <w:t>
      25.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27.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000000"/>
          <w:sz w:val="28"/>
        </w:rPr>
        <w:t>
      28.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Петропавловска;</w:t>
      </w:r>
    </w:p>
    <w:bookmarkStart w:name="z167" w:id="10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3"/>
    <w:bookmarkStart w:name="z168" w:id="104"/>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4"/>
    <w:bookmarkStart w:name="z169" w:id="10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05"/>
    <w:bookmarkStart w:name="z170" w:id="106"/>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06"/>
    <w:bookmarkStart w:name="z171" w:id="107"/>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07"/>
    <w:bookmarkStart w:name="z172" w:id="108"/>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08"/>
    <w:bookmarkStart w:name="z173" w:id="109"/>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09"/>
    <w:bookmarkStart w:name="z174" w:id="110"/>
    <w:p>
      <w:pPr>
        <w:spacing w:after="0"/>
        <w:ind w:left="0"/>
        <w:jc w:val="both"/>
      </w:pPr>
      <w:r>
        <w:rPr>
          <w:rFonts w:ascii="Times New Roman"/>
          <w:b w:val="false"/>
          <w:i w:val="false"/>
          <w:color w:val="000000"/>
          <w:sz w:val="28"/>
        </w:rPr>
        <w:t>
      30. Отказ в оказании социальной помощи осуществляется в случаях:</w:t>
      </w:r>
    </w:p>
    <w:bookmarkEnd w:id="110"/>
    <w:bookmarkStart w:name="z175" w:id="11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1"/>
    <w:bookmarkStart w:name="z176" w:id="11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2"/>
    <w:bookmarkStart w:name="z177" w:id="11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113"/>
    <w:bookmarkStart w:name="z178" w:id="11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14"/>
    <w:bookmarkStart w:name="z179" w:id="115"/>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5"/>
    <w:bookmarkStart w:name="z180" w:id="116"/>
    <w:p>
      <w:pPr>
        <w:spacing w:after="0"/>
        <w:ind w:left="0"/>
        <w:jc w:val="both"/>
      </w:pPr>
      <w:r>
        <w:rPr>
          <w:rFonts w:ascii="Times New Roman"/>
          <w:b w:val="false"/>
          <w:i w:val="false"/>
          <w:color w:val="000000"/>
          <w:sz w:val="28"/>
        </w:rPr>
        <w:t>
      32.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6"/>
    <w:bookmarkStart w:name="z181" w:id="117"/>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17"/>
    <w:bookmarkStart w:name="z182" w:id="118"/>
    <w:p>
      <w:pPr>
        <w:spacing w:after="0"/>
        <w:ind w:left="0"/>
        <w:jc w:val="both"/>
      </w:pPr>
      <w:r>
        <w:rPr>
          <w:rFonts w:ascii="Times New Roman"/>
          <w:b w:val="false"/>
          <w:i w:val="false"/>
          <w:color w:val="000000"/>
          <w:sz w:val="28"/>
        </w:rPr>
        <w:t>
      33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18"/>
    <w:bookmarkStart w:name="z183" w:id="119"/>
    <w:p>
      <w:pPr>
        <w:spacing w:after="0"/>
        <w:ind w:left="0"/>
        <w:jc w:val="both"/>
      </w:pPr>
      <w:r>
        <w:rPr>
          <w:rFonts w:ascii="Times New Roman"/>
          <w:b w:val="false"/>
          <w:i w:val="false"/>
          <w:color w:val="000000"/>
          <w:sz w:val="28"/>
        </w:rPr>
        <w:t>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19"/>
    <w:bookmarkStart w:name="z184" w:id="120"/>
    <w:p>
      <w:pPr>
        <w:spacing w:after="0"/>
        <w:ind w:left="0"/>
        <w:jc w:val="both"/>
      </w:pPr>
      <w:r>
        <w:rPr>
          <w:rFonts w:ascii="Times New Roman"/>
          <w:b w:val="false"/>
          <w:i w:val="false"/>
          <w:color w:val="000000"/>
          <w:sz w:val="28"/>
        </w:rPr>
        <w:t>
      по единовременным выплатам – ежедневно;</w:t>
      </w:r>
    </w:p>
    <w:bookmarkEnd w:id="120"/>
    <w:bookmarkStart w:name="z185" w:id="121"/>
    <w:p>
      <w:pPr>
        <w:spacing w:after="0"/>
        <w:ind w:left="0"/>
        <w:jc w:val="both"/>
      </w:pPr>
      <w:r>
        <w:rPr>
          <w:rFonts w:ascii="Times New Roman"/>
          <w:b w:val="false"/>
          <w:i w:val="false"/>
          <w:color w:val="000000"/>
          <w:sz w:val="28"/>
        </w:rPr>
        <w:t>
      по ежемесячным и ежеквартальным выплатам – к 29 (двадцать девять) числу месяца, предшествующего месяцу выплаты.</w:t>
      </w:r>
    </w:p>
    <w:bookmarkEnd w:id="121"/>
    <w:bookmarkStart w:name="z186" w:id="122"/>
    <w:p>
      <w:pPr>
        <w:spacing w:after="0"/>
        <w:ind w:left="0"/>
        <w:jc w:val="both"/>
      </w:pPr>
      <w:r>
        <w:rPr>
          <w:rFonts w:ascii="Times New Roman"/>
          <w:b w:val="false"/>
          <w:i w:val="false"/>
          <w:color w:val="000000"/>
          <w:sz w:val="28"/>
        </w:rPr>
        <w:t>
      34.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22"/>
    <w:bookmarkStart w:name="z187" w:id="123"/>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2 (два)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23"/>
    <w:bookmarkStart w:name="z188" w:id="12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(двадцать седьмое)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24"/>
    <w:bookmarkStart w:name="z189" w:id="125"/>
    <w:p>
      <w:pPr>
        <w:spacing w:after="0"/>
        <w:ind w:left="0"/>
        <w:jc w:val="both"/>
      </w:pPr>
      <w:r>
        <w:rPr>
          <w:rFonts w:ascii="Times New Roman"/>
          <w:b w:val="false"/>
          <w:i w:val="false"/>
          <w:color w:val="000000"/>
          <w:sz w:val="28"/>
        </w:rPr>
        <w:t>
      35. Государственная корпорация в течение 2 (два)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25"/>
    <w:bookmarkStart w:name="z190" w:id="126"/>
    <w:p>
      <w:pPr>
        <w:spacing w:after="0"/>
        <w:ind w:left="0"/>
        <w:jc w:val="both"/>
      </w:pPr>
      <w:r>
        <w:rPr>
          <w:rFonts w:ascii="Times New Roman"/>
          <w:b w:val="false"/>
          <w:i w:val="false"/>
          <w:color w:val="000000"/>
          <w:sz w:val="28"/>
        </w:rPr>
        <w:t>
      36.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(три)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26"/>
    <w:bookmarkStart w:name="z191" w:id="127"/>
    <w:p>
      <w:pPr>
        <w:spacing w:after="0"/>
        <w:ind w:left="0"/>
        <w:jc w:val="both"/>
      </w:pPr>
      <w:r>
        <w:rPr>
          <w:rFonts w:ascii="Times New Roman"/>
          <w:b w:val="false"/>
          <w:i w:val="false"/>
          <w:color w:val="000000"/>
          <w:sz w:val="28"/>
        </w:rPr>
        <w:t>
      37.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27"/>
    <w:bookmarkStart w:name="z192" w:id="128"/>
    <w:p>
      <w:pPr>
        <w:spacing w:after="0"/>
        <w:ind w:left="0"/>
        <w:jc w:val="both"/>
      </w:pPr>
      <w:r>
        <w:rPr>
          <w:rFonts w:ascii="Times New Roman"/>
          <w:b w:val="false"/>
          <w:i w:val="false"/>
          <w:color w:val="000000"/>
          <w:sz w:val="28"/>
        </w:rPr>
        <w:t>
      38.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54" w:id="129"/>
    <w:p>
      <w:pPr>
        <w:spacing w:after="0"/>
        <w:ind w:left="0"/>
        <w:jc w:val="left"/>
      </w:pPr>
      <w:r>
        <w:rPr>
          <w:rFonts w:ascii="Times New Roman"/>
          <w:b/>
          <w:i w:val="false"/>
          <w:color w:val="000000"/>
        </w:rPr>
        <w:t xml:space="preserve"> Перечень утративших силу некоторых решений Петропавловского городского маслихата.</w:t>
      </w:r>
    </w:p>
    <w:bookmarkEnd w:id="129"/>
    <w:bookmarkStart w:name="z155" w:id="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30"/>
    <w:bookmarkStart w:name="z156" w:id="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30 апреля 2014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2817).</w:t>
      </w:r>
    </w:p>
    <w:bookmarkEnd w:id="131"/>
    <w:bookmarkStart w:name="z157" w:id="1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07 ноября 2014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3016).</w:t>
      </w:r>
    </w:p>
    <w:bookmarkEnd w:id="132"/>
    <w:bookmarkStart w:name="z158" w:id="1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23 декабря 2015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3594).</w:t>
      </w:r>
    </w:p>
    <w:bookmarkEnd w:id="133"/>
    <w:bookmarkStart w:name="z159" w:id="1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08 декабря 2016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3988).</w:t>
      </w:r>
    </w:p>
    <w:bookmarkEnd w:id="134"/>
    <w:bookmarkStart w:name="z160" w:id="1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12 апреля 2017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4159).</w:t>
      </w:r>
    </w:p>
    <w:bookmarkEnd w:id="135"/>
    <w:bookmarkStart w:name="z161" w:id="1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26 января 2018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4572).</w:t>
      </w:r>
    </w:p>
    <w:bookmarkEnd w:id="136"/>
    <w:bookmarkStart w:name="z162" w:id="1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11 июля 2019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5484).</w:t>
      </w:r>
    </w:p>
    <w:bookmarkEnd w:id="137"/>
    <w:bookmarkStart w:name="z163" w:id="1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23 апреля 2020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6277).</w:t>
      </w:r>
    </w:p>
    <w:bookmarkEnd w:id="138"/>
    <w:bookmarkStart w:name="z164" w:id="1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16 октября 2020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39"/>
    <w:bookmarkStart w:name="z165" w:id="1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22 декабря 2021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26000).</w:t>
      </w:r>
    </w:p>
    <w:bookmarkEnd w:id="140"/>
    <w:bookmarkStart w:name="z166" w:id="1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21 апреля 2023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