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1da" w14:textId="0080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постановление акимата города Петропавловска от 10 января 2023 года № 1546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16 октября 2023 года № 1299. Зарегистрировано в Департаменте юстиции Северо-Казахстанской области 17 октября 2023 года № 7597-15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10 января 2023 года № 1546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Петропавловск" (зарегистрировано в Реестре государственной регистрации нормативных правовых актов за №7433)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Петропавловск, утвержденных указанным постановлением, подпункты 2), 3), 4)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Петропавловска.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