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5d60" w14:textId="0635d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7 сентября 2020 года № 465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21 апреля 2023 года № 20. Зарегистрировано Департаментом юстиции Костанайской области 21 апреля 2023 года № 9978. Утратило силу решением маслихата Федоровского района Костанайской области от 22 ноября 2023 года № 82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Федоровского района Костанайской области от 22.11.2023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Федоровский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7 сентября 2020 года № 465 (зарегистрировано в Реестре государственной регистрации нормативных правовых актов под № 9450)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"5. Праздничными днями являются:</w:t>
      </w:r>
    </w:p>
    <w:bookmarkEnd w:id="4"/>
    <w:bookmarkStart w:name="z11" w:id="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5"/>
    <w:bookmarkStart w:name="z12" w:id="6"/>
    <w:p>
      <w:pPr>
        <w:spacing w:after="0"/>
        <w:ind w:left="0"/>
        <w:jc w:val="both"/>
      </w:pPr>
      <w:r>
        <w:rPr>
          <w:rFonts w:ascii="Times New Roman"/>
          <w:b w:val="false"/>
          <w:i w:val="false"/>
          <w:color w:val="000000"/>
          <w:sz w:val="28"/>
        </w:rPr>
        <w:t>
      2) День Победы - 9 мая.";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праздничным дням:</w:t>
      </w:r>
    </w:p>
    <w:bookmarkEnd w:id="7"/>
    <w:bookmarkStart w:name="z15" w:id="8"/>
    <w:p>
      <w:pPr>
        <w:spacing w:after="0"/>
        <w:ind w:left="0"/>
        <w:jc w:val="both"/>
      </w:pPr>
      <w:r>
        <w:rPr>
          <w:rFonts w:ascii="Times New Roman"/>
          <w:b w:val="false"/>
          <w:i w:val="false"/>
          <w:color w:val="000000"/>
          <w:sz w:val="28"/>
        </w:rPr>
        <w:t>
      1) лицам с инвалидностью всех категорий, для возмещения расходов, связанных с их проездом в реабилитационные центры и обратно, без учета доходов, в размере не более 3 месячных расчетных показателей;</w:t>
      </w:r>
    </w:p>
    <w:bookmarkEnd w:id="8"/>
    <w:bookmarkStart w:name="z16" w:id="9"/>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приобретением лекарственных средств и медицинским обследованием, не входящих в гарантированный объем бесплатной медицинской помощи, без учета доходов, в размере фактических затрат, но не более 50 месячных расчетных показателей;</w:t>
      </w:r>
    </w:p>
    <w:bookmarkEnd w:id="9"/>
    <w:bookmarkStart w:name="z17" w:id="10"/>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0"/>
    <w:bookmarkStart w:name="z18" w:id="11"/>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1"/>
    <w:bookmarkStart w:name="z19" w:id="12"/>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2"/>
    <w:bookmarkStart w:name="z20" w:id="13"/>
    <w:p>
      <w:pPr>
        <w:spacing w:after="0"/>
        <w:ind w:left="0"/>
        <w:jc w:val="both"/>
      </w:pPr>
      <w:r>
        <w:rPr>
          <w:rFonts w:ascii="Times New Roman"/>
          <w:b w:val="false"/>
          <w:i w:val="false"/>
          <w:color w:val="000000"/>
          <w:sz w:val="28"/>
        </w:rPr>
        <w:t xml:space="preserve">
      6) ветеранам боевых действий на территории других государств,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вывода ограниченного контингента советских войск из Демократической Республики Афганистан, без учета доходов:</w:t>
      </w:r>
    </w:p>
    <w:bookmarkEnd w:id="13"/>
    <w:bookmarkStart w:name="z21" w:id="1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w:t>
      </w:r>
    </w:p>
    <w:bookmarkEnd w:id="14"/>
    <w:bookmarkStart w:name="z22" w:id="1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w:t>
      </w:r>
    </w:p>
    <w:bookmarkEnd w:id="15"/>
    <w:bookmarkStart w:name="z23" w:id="1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50 000 (пятьдесят тысяч) тенге;</w:t>
      </w:r>
    </w:p>
    <w:bookmarkEnd w:id="16"/>
    <w:bookmarkStart w:name="z24" w:id="1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(пятьдесят тысяч) тенге;</w:t>
      </w:r>
    </w:p>
    <w:bookmarkEnd w:id="17"/>
    <w:bookmarkStart w:name="z25" w:id="1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в размере 50 000 (пятьдесят тысяч) тенге;</w:t>
      </w:r>
    </w:p>
    <w:bookmarkEnd w:id="18"/>
    <w:bookmarkStart w:name="z26" w:id="1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(пятьдесят тысяч) тенге;</w:t>
      </w:r>
    </w:p>
    <w:bookmarkEnd w:id="19"/>
    <w:bookmarkStart w:name="z27" w:id="20"/>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1 500 000 (один миллион пятьсот тысяч) тенге;</w:t>
      </w:r>
    </w:p>
    <w:bookmarkEnd w:id="20"/>
    <w:bookmarkStart w:name="z28" w:id="21"/>
    <w:p>
      <w:pPr>
        <w:spacing w:after="0"/>
        <w:ind w:left="0"/>
        <w:jc w:val="both"/>
      </w:pPr>
      <w:r>
        <w:rPr>
          <w:rFonts w:ascii="Times New Roman"/>
          <w:b w:val="false"/>
          <w:i w:val="false"/>
          <w:color w:val="000000"/>
          <w:sz w:val="28"/>
        </w:rPr>
        <w:t xml:space="preserve">
      8) ветеранам и другим лицам, указанным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w:t>
      </w:r>
    </w:p>
    <w:bookmarkEnd w:id="21"/>
    <w:bookmarkStart w:name="z29"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22"/>
    <w:bookmarkStart w:name="z30" w:id="2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23"/>
    <w:bookmarkStart w:name="z31" w:id="2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24"/>
    <w:bookmarkStart w:name="z32" w:id="2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25"/>
    <w:bookmarkStart w:name="z33" w:id="2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26"/>
    <w:bookmarkStart w:name="z34" w:id="2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27"/>
    <w:bookmarkStart w:name="z35" w:id="2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100 000 (сто тысяч) тенге;</w:t>
      </w:r>
    </w:p>
    <w:bookmarkEnd w:id="28"/>
    <w:bookmarkStart w:name="z36" w:id="2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End w:id="29"/>
    <w:bookmarkStart w:name="z37" w:id="30"/>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30"/>
    <w:bookmarkStart w:name="z38" w:id="3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31"/>
    <w:bookmarkStart w:name="z39" w:id="3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32"/>
    <w:bookmarkStart w:name="z40" w:id="3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или увечья, полученных в период Великой Отечественной войны или лица, приравненного по льготам к лицам с инвалидностью вследствие ранения, контузии или увечья, полученных в период Великой Отечественной войны, которые не вступали в повторный брак 30 000 (тридцать тысяч) тенге;</w:t>
      </w:r>
    </w:p>
    <w:bookmarkEnd w:id="33"/>
    <w:bookmarkStart w:name="z41" w:id="34"/>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30 000 (тридцать тысяч) тенге;</w:t>
      </w:r>
    </w:p>
    <w:bookmarkEnd w:id="34"/>
    <w:bookmarkStart w:name="z42" w:id="3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bookmarkEnd w:id="35"/>
    <w:bookmarkStart w:name="z43" w:id="36"/>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подпункте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размере 5 месячных расчетных показателей.";</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5" w:id="37"/>
    <w:p>
      <w:pPr>
        <w:spacing w:after="0"/>
        <w:ind w:left="0"/>
        <w:jc w:val="both"/>
      </w:pPr>
      <w:r>
        <w:rPr>
          <w:rFonts w:ascii="Times New Roman"/>
          <w:b w:val="false"/>
          <w:i w:val="false"/>
          <w:color w:val="000000"/>
          <w:sz w:val="28"/>
        </w:rPr>
        <w:t>
      "13. Для получения ежемесячной социальной помощи:</w:t>
      </w:r>
    </w:p>
    <w:bookmarkEnd w:id="37"/>
    <w:bookmarkStart w:name="z46" w:id="38"/>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38"/>
    <w:bookmarkStart w:name="z47" w:id="39"/>
    <w:p>
      <w:pPr>
        <w:spacing w:after="0"/>
        <w:ind w:left="0"/>
        <w:jc w:val="both"/>
      </w:pPr>
      <w:r>
        <w:rPr>
          <w:rFonts w:ascii="Times New Roman"/>
          <w:b w:val="false"/>
          <w:i w:val="false"/>
          <w:color w:val="000000"/>
          <w:sz w:val="28"/>
        </w:rPr>
        <w:t>
      1) документа, удостоверяющего личность (требуется для идентификации личности);</w:t>
      </w:r>
    </w:p>
    <w:bookmarkEnd w:id="39"/>
    <w:bookmarkStart w:name="z48" w:id="40"/>
    <w:p>
      <w:pPr>
        <w:spacing w:after="0"/>
        <w:ind w:left="0"/>
        <w:jc w:val="both"/>
      </w:pPr>
      <w:r>
        <w:rPr>
          <w:rFonts w:ascii="Times New Roman"/>
          <w:b w:val="false"/>
          <w:i w:val="false"/>
          <w:color w:val="000000"/>
          <w:sz w:val="28"/>
        </w:rPr>
        <w:t>
      2) документа, подтверждающего социальный статус заявителя;</w:t>
      </w:r>
    </w:p>
    <w:bookmarkEnd w:id="40"/>
    <w:bookmarkStart w:name="z49" w:id="41"/>
    <w:p>
      <w:pPr>
        <w:spacing w:after="0"/>
        <w:ind w:left="0"/>
        <w:jc w:val="both"/>
      </w:pPr>
      <w:r>
        <w:rPr>
          <w:rFonts w:ascii="Times New Roman"/>
          <w:b w:val="false"/>
          <w:i w:val="false"/>
          <w:color w:val="000000"/>
          <w:sz w:val="28"/>
        </w:rPr>
        <w:t>
      лица (семьи) либо законные представители, указанные в подпункте 3) пункта 6 настоящих Правил, представляют заявление с приложением следующих документов:</w:t>
      </w:r>
    </w:p>
    <w:bookmarkEnd w:id="41"/>
    <w:bookmarkStart w:name="z50" w:id="42"/>
    <w:p>
      <w:pPr>
        <w:spacing w:after="0"/>
        <w:ind w:left="0"/>
        <w:jc w:val="both"/>
      </w:pPr>
      <w:r>
        <w:rPr>
          <w:rFonts w:ascii="Times New Roman"/>
          <w:b w:val="false"/>
          <w:i w:val="false"/>
          <w:color w:val="000000"/>
          <w:sz w:val="28"/>
        </w:rPr>
        <w:t>
      1) документа, удостоверяющего личность (требуется для идентификации личности);</w:t>
      </w:r>
    </w:p>
    <w:bookmarkEnd w:id="42"/>
    <w:bookmarkStart w:name="z51" w:id="43"/>
    <w:p>
      <w:pPr>
        <w:spacing w:after="0"/>
        <w:ind w:left="0"/>
        <w:jc w:val="both"/>
      </w:pPr>
      <w:r>
        <w:rPr>
          <w:rFonts w:ascii="Times New Roman"/>
          <w:b w:val="false"/>
          <w:i w:val="false"/>
          <w:color w:val="000000"/>
          <w:sz w:val="28"/>
        </w:rPr>
        <w:t>
      2) документа, подтверждающего заболевание вирусом иммунодефицита человека.";</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53" w:id="44"/>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44"/>
    <w:bookmarkStart w:name="z54" w:id="45"/>
    <w:p>
      <w:pPr>
        <w:spacing w:after="0"/>
        <w:ind w:left="0"/>
        <w:jc w:val="both"/>
      </w:pPr>
      <w:r>
        <w:rPr>
          <w:rFonts w:ascii="Times New Roman"/>
          <w:b w:val="false"/>
          <w:i w:val="false"/>
          <w:color w:val="000000"/>
          <w:sz w:val="28"/>
        </w:rPr>
        <w:t>
      1) документа, удостоверяющего личность (требуется для идентификации личности);</w:t>
      </w:r>
    </w:p>
    <w:bookmarkEnd w:id="45"/>
    <w:bookmarkStart w:name="z55" w:id="46"/>
    <w:p>
      <w:pPr>
        <w:spacing w:after="0"/>
        <w:ind w:left="0"/>
        <w:jc w:val="both"/>
      </w:pPr>
      <w:r>
        <w:rPr>
          <w:rFonts w:ascii="Times New Roman"/>
          <w:b w:val="false"/>
          <w:i w:val="false"/>
          <w:color w:val="000000"/>
          <w:sz w:val="28"/>
        </w:rPr>
        <w:t xml:space="preserve">
      2) сведений о доходах лица (членов семьи), указанных в абзаце втором подпункта 4)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46"/>
    <w:bookmarkStart w:name="z56" w:id="47"/>
    <w:p>
      <w:pPr>
        <w:spacing w:after="0"/>
        <w:ind w:left="0"/>
        <w:jc w:val="both"/>
      </w:pPr>
      <w:r>
        <w:rPr>
          <w:rFonts w:ascii="Times New Roman"/>
          <w:b w:val="false"/>
          <w:i w:val="false"/>
          <w:color w:val="000000"/>
          <w:sz w:val="28"/>
        </w:rPr>
        <w:t>
      3) акта и/или документа, подтверждающего наступление трудной жизненной ситуации.</w:t>
      </w:r>
    </w:p>
    <w:bookmarkEnd w:id="47"/>
    <w:bookmarkStart w:name="z57" w:id="48"/>
    <w:p>
      <w:pPr>
        <w:spacing w:after="0"/>
        <w:ind w:left="0"/>
        <w:jc w:val="both"/>
      </w:pPr>
      <w:r>
        <w:rPr>
          <w:rFonts w:ascii="Times New Roman"/>
          <w:b w:val="false"/>
          <w:i w:val="false"/>
          <w:color w:val="000000"/>
          <w:sz w:val="28"/>
        </w:rPr>
        <w:t xml:space="preserve">
      Лица, указанные в подпункте 2) </w:t>
      </w:r>
      <w:r>
        <w:rPr>
          <w:rFonts w:ascii="Times New Roman"/>
          <w:b w:val="false"/>
          <w:i w:val="false"/>
          <w:color w:val="000000"/>
          <w:sz w:val="28"/>
        </w:rPr>
        <w:t>пункта 7</w:t>
      </w:r>
      <w:r>
        <w:rPr>
          <w:rFonts w:ascii="Times New Roman"/>
          <w:b w:val="false"/>
          <w:i w:val="false"/>
          <w:color w:val="000000"/>
          <w:sz w:val="28"/>
        </w:rPr>
        <w:t xml:space="preserve"> предоставляют копии рецептурных бланков за текущий год, заверенные врачом, и кассовые чеки.</w:t>
      </w:r>
    </w:p>
    <w:bookmarkEnd w:id="48"/>
    <w:bookmarkStart w:name="z58" w:id="49"/>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9"/>
    <w:bookmarkStart w:name="z59" w:id="5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2023 года.</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Федоровского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