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fd36" w14:textId="c15f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проекта (схемы) зонирования земель, границ оценочных зон и поправочных коэффициентов к базовым ставкам платы за земельные участки поселка Сарыколь и населенных пунктов Сарыкольского района</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28 ноября 2023 года № 101. Зарегистрировано в Департаменте юстиции Костанайской области 4 декабря 2023 года № 10106-10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Сарыкольский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проект (схему) зонирования земель поселка Сарыколь и населенных пунктов Сарыкольского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границы оценочных зон и поправочные коэффициенты к базовым ставкам платы за земельные участки поселка Сарыколь и населенных пунктов Сарыкольского района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Сарыкольского районного маслихата "О поправочных коэффициентах к базовым ставкам платы за земельные участки" от 3 ноября 2011 года № 294 (зарегистрировано в Реестре государственной регистрации нормативных правовых актов под № 9-17-127).</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Сарыкольского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w:t>
            </w:r>
          </w:p>
        </w:tc>
      </w:tr>
    </w:tbl>
    <w:bookmarkStart w:name="z15"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Сарыкольского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w:t>
            </w:r>
          </w:p>
        </w:tc>
      </w:tr>
    </w:tbl>
    <w:bookmarkStart w:name="z21"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Сарыкольского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w:t>
            </w:r>
          </w:p>
        </w:tc>
      </w:tr>
    </w:tbl>
    <w:bookmarkStart w:name="z27" w:id="7"/>
    <w:p>
      <w:pPr>
        <w:spacing w:after="0"/>
        <w:ind w:left="0"/>
        <w:jc w:val="left"/>
      </w:pPr>
      <w:r>
        <w:rPr>
          <w:rFonts w:ascii="Times New Roman"/>
          <w:b/>
          <w:i w:val="false"/>
          <w:color w:val="000000"/>
        </w:rPr>
        <w:t xml:space="preserve"> Границы оценочных зон и поправочные коэффиценты к базовым ставкам платы за земельные участки поселка Сарыколь Сарыкольского района Костанайской области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 кадастровые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Улицы Мендеке батыра-Толстого, Советская-Толстого, Первомайская-Толстого, Миронова-Шолохова, Джамбула-Шолохова, Амангельды-Омарова, Свободы-Габита Мусрепова, Гагарина-Омарова, Совхозная-Омарова, Космодемьянской-Омарова, Комсомольская-Свободы, Чапаева-Шолохова, Олимпийская-Комсомольская (001),</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Павших борцов-Амангельды, Абая-Амангельды, Тәуелсіздік-Амангельды, Пушкина-Амангельды, Набережная-Мендеке батыра, Озерная-Мендеке батыра, Комарова-Павших борцов, Джамбула-Павших борцов, Миронова-Павших борцов, Первомайская-Павших борцов, Советская-Павших борцов, Беды-Павших борцов, Мендеке батыра-Павших борцов (002),</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Больничная-Лесная, Медицинская-Толстого, Толстого-Алибек батыра, Чапаева-Алибек батыра, Алибек батыра-Мира, Партизанская-Медицинская, Айтбай батыра-Медицинская, Тәттіқара жырау-Больничная, Алибек батыра-Лесная, Ордженикидзе-Лесная, Астана-Чапаева (003),</w:t>
            </w:r>
          </w:p>
          <w:p>
            <w:pPr>
              <w:spacing w:after="20"/>
              <w:ind w:left="20"/>
              <w:jc w:val="both"/>
            </w:pPr>
            <w:r>
              <w:rPr>
                <w:rFonts w:ascii="Times New Roman"/>
                <w:b w:val="false"/>
                <w:i w:val="false"/>
                <w:color w:val="000000"/>
                <w:sz w:val="20"/>
              </w:rPr>
              <w:t>
</w:t>
            </w:r>
            <w:r>
              <w:rPr>
                <w:rFonts w:ascii="Times New Roman"/>
                <w:b w:val="false"/>
                <w:i w:val="false"/>
                <w:color w:val="000000"/>
                <w:sz w:val="20"/>
              </w:rPr>
              <w:t>Абая-Астана, Тәуелсіздік-Астана, Пушкина-Астана, Набережная-Астана, Озерная-Астана, Абая-Мендеке батыра, Абая-Партизанская, Абая-Айтбай батыра, Абая-Тәттіқара жырау, Абая-Алибек батыра, Абая-Ордженикидзе (004),</w:t>
            </w:r>
          </w:p>
          <w:p>
            <w:pPr>
              <w:spacing w:after="20"/>
              <w:ind w:left="20"/>
              <w:jc w:val="both"/>
            </w:pPr>
            <w:r>
              <w:rPr>
                <w:rFonts w:ascii="Times New Roman"/>
                <w:b w:val="false"/>
                <w:i w:val="false"/>
                <w:color w:val="000000"/>
                <w:sz w:val="20"/>
              </w:rPr>
              <w:t>
Чапаева-Астана, Астана-Комсомольская, Астана-Павших борцов, Астана-Абая, Астана-Тәуелсіздік, Астана-Пушкина, Астана-Набережная, Астана-Озерная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Матросова, Маншук Маметовой, Горького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Ульянова, Степная, Дзержинского, Строительная, Фрунзе, Железнодорожная, Молодежная, Ватутина, Жукова, Пономорева, Школьная, Станционная, Панкратова, Чкалова, Рабочая, Интернациональная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Сарыкольского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w:t>
            </w:r>
          </w:p>
        </w:tc>
      </w:tr>
    </w:tbl>
    <w:bookmarkStart w:name="z37" w:id="9"/>
    <w:p>
      <w:pPr>
        <w:spacing w:after="0"/>
        <w:ind w:left="0"/>
        <w:jc w:val="left"/>
      </w:pPr>
      <w:r>
        <w:rPr>
          <w:rFonts w:ascii="Times New Roman"/>
          <w:b/>
          <w:i w:val="false"/>
          <w:color w:val="000000"/>
        </w:rPr>
        <w:t xml:space="preserve"> Границы оценочных зон и поправочные коэффиценты к базовым ставкам платы за земельные участки Сарыкольского района Костанайской области (сельских населенных пунктов)</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Барвиновка (018), село Большие Дубравы (012), село Веселый Подол (020), село Караоба (030), село Комсомольское (028), село Крыловка (022), село Маяк (016), село Тимирязевка (010), село Тагильское (026), село Севастополь (032), село Соналы (026), село Сорочинка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Ананьевка (020), село Ермаковка (026), село Златоуст (014), село Ленинское (028), село Мелитополь (024), село Новое (030), село Островное (024), село Урожайное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Барвиновка (бывшее село Минское) (018), село Барвиновка (бывшее село Новобарвиновка) (018), село Вишневка (034), село Вишневка (бывшее село Карашилик) (034), село Дубинка (032), село Златоуст (бывшее село Кунтимес) (014), село Коскуль (034), село Чапаевка (028), село Тагильское (бывшее село Дудаковка) (026), село Тимирязевка (бывшее село Новосеменовка) (010), село Тимирязевка (бывшее село Павлыш Спасское)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Большие Дубравы (бывшее село КовалҰвка) (012), село Ленинградское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