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de85" w14:textId="307d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сентября 2021 года № 63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22 июня 2023 года № 23. Зарегистрировано в Департаменте юстиции Костанайской области 27 июня 2023 года № 10034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30 сентября 2021 года № 63 (зарегистрировано в Реестре государственной регистрации нормативных правовых актов под № 24701)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до окончания срока, установленного в заключении врачебно-консультационной комиссии.";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восьми месячным расчетным показателям на каждого ребенка с инвалидностью.".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