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699ef" w14:textId="09699e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Карасуского района Костанайской области от 16 ноября 2023 года № 77. Зарегистрировано в Департаменте юстиции Костанайской области 22 ноября 2023 года № 10087. Утратило силу решением Карасуского районного маслихата Костанайской области от 6 августа 2026 года № 340</w:t>
      </w:r>
    </w:p>
    <w:p>
      <w:pPr>
        <w:spacing w:after="0"/>
        <w:ind w:left="0"/>
        <w:jc w:val="both"/>
      </w:pPr>
      <w:r>
        <w:rPr>
          <w:rFonts w:ascii="Times New Roman"/>
          <w:b w:val="false"/>
          <w:i w:val="false"/>
          <w:color w:val="ff0000"/>
          <w:sz w:val="28"/>
        </w:rPr>
        <w:t xml:space="preserve">
      Сноска. Утратило силу решением Карасуского районного маслихата Костанайской области от 06.08.2026 </w:t>
      </w:r>
      <w:r>
        <w:rPr>
          <w:rFonts w:ascii="Times New Roman"/>
          <w:b w:val="false"/>
          <w:i w:val="false"/>
          <w:color w:val="ff0000"/>
          <w:sz w:val="28"/>
        </w:rPr>
        <w:t>№ 340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p>
    <w:bookmarkStart w:name="z4" w:id="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Карасуский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w:t>
      </w:r>
    </w:p>
    <w:bookmarkEnd w:id="1"/>
    <w:bookmarkStart w:name="z6"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Карасуского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Кажиев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r>
              <w:br/>
            </w:r>
            <w:r>
              <w:rPr>
                <w:rFonts w:ascii="Times New Roman"/>
                <w:b w:val="false"/>
                <w:i w:val="false"/>
                <w:color w:val="000000"/>
                <w:sz w:val="20"/>
              </w:rPr>
              <w:t>от 16 ноября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77</w:t>
            </w:r>
          </w:p>
        </w:tc>
      </w:tr>
    </w:tbl>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w:t>
      </w:r>
    </w:p>
    <w:p>
      <w:pPr>
        <w:spacing w:after="0"/>
        <w:ind w:left="0"/>
        <w:jc w:val="both"/>
      </w:pPr>
      <w:r>
        <w:rPr>
          <w:rFonts w:ascii="Times New Roman"/>
          <w:b w:val="false"/>
          <w:i w:val="false"/>
          <w:color w:val="ff0000"/>
          <w:sz w:val="28"/>
        </w:rPr>
        <w:t xml:space="preserve">
      Сноска. Приложение 1 – в редакции решения маслихата Карасуского района Костанайской области от 22.01.2025 </w:t>
      </w:r>
      <w:r>
        <w:rPr>
          <w:rFonts w:ascii="Times New Roman"/>
          <w:b w:val="false"/>
          <w:i w:val="false"/>
          <w:color w:val="ff0000"/>
          <w:sz w:val="28"/>
        </w:rPr>
        <w:t>№ 201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1. Общие положения</w:t>
      </w:r>
    </w:p>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(далее - Закон),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Start w:name="z21" w:id="3"/>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3"/>
    <w:bookmarkStart w:name="z22" w:id="4"/>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4"/>
    <w:bookmarkStart w:name="z23" w:id="5"/>
    <w:p>
      <w:pPr>
        <w:spacing w:after="0"/>
        <w:ind w:left="0"/>
        <w:jc w:val="both"/>
      </w:pPr>
      <w:r>
        <w:rPr>
          <w:rFonts w:ascii="Times New Roman"/>
          <w:b w:val="false"/>
          <w:i w:val="false"/>
          <w:color w:val="000000"/>
          <w:sz w:val="28"/>
        </w:rPr>
        <w:t>
      2) специальная комиссия - комиссия, создаваемая решением акима Карасуского района, по рассмотрению заявления лица (семьи), претендующего на оказание социальной помощи отдельным категориям нуждающихся граждан;</w:t>
      </w:r>
    </w:p>
    <w:bookmarkEnd w:id="5"/>
    <w:bookmarkStart w:name="z24" w:id="6"/>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6"/>
    <w:bookmarkStart w:name="z25" w:id="7"/>
    <w:p>
      <w:pPr>
        <w:spacing w:after="0"/>
        <w:ind w:left="0"/>
        <w:jc w:val="both"/>
      </w:pPr>
      <w:r>
        <w:rPr>
          <w:rFonts w:ascii="Times New Roman"/>
          <w:b w:val="false"/>
          <w:i w:val="false"/>
          <w:color w:val="000000"/>
          <w:sz w:val="28"/>
        </w:rPr>
        <w:t>
      4) уполномоченный орган по оказанию социальной помощи - местный исполнительный орган района, осуществляющий оказание социальной помощи;</w:t>
      </w:r>
    </w:p>
    <w:bookmarkEnd w:id="7"/>
    <w:bookmarkStart w:name="z26" w:id="8"/>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8"/>
    <w:bookmarkStart w:name="z27" w:id="9"/>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9"/>
    <w:bookmarkStart w:name="z28" w:id="10"/>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0"/>
    <w:bookmarkStart w:name="z29" w:id="11"/>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1"/>
    <w:bookmarkStart w:name="z30" w:id="12"/>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2"/>
    <w:bookmarkStart w:name="z31" w:id="13"/>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3"/>
    <w:bookmarkStart w:name="z32" w:id="14"/>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4"/>
    <w:bookmarkStart w:name="z33" w:id="15"/>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5"/>
    <w:bookmarkStart w:name="z34" w:id="16"/>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6"/>
    <w:bookmarkStart w:name="z35" w:id="17"/>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17"/>
    <w:bookmarkStart w:name="z36" w:id="18"/>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18"/>
    <w:bookmarkStart w:name="z37" w:id="19"/>
    <w:p>
      <w:pPr>
        <w:spacing w:after="0"/>
        <w:ind w:left="0"/>
        <w:jc w:val="both"/>
      </w:pPr>
      <w:r>
        <w:rPr>
          <w:rFonts w:ascii="Times New Roman"/>
          <w:b w:val="false"/>
          <w:i w:val="false"/>
          <w:color w:val="000000"/>
          <w:sz w:val="28"/>
        </w:rPr>
        <w:t>
      3. Социальная помощь предоставляется единовременно и (или) периодически (ежемесячно, 1 раз в полугодие, 1 раз в год).</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в редакции решения маслихата Карасуского района Костанайской области от 27.04.2026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8" w:id="20"/>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20"/>
    <w:bookmarkStart w:name="z39" w:id="21"/>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1"/>
    <w:bookmarkStart w:name="z40" w:id="22"/>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22"/>
    <w:bookmarkStart w:name="z41" w:id="23"/>
    <w:p>
      <w:pPr>
        <w:spacing w:after="0"/>
        <w:ind w:left="0"/>
        <w:jc w:val="both"/>
      </w:pPr>
      <w:r>
        <w:rPr>
          <w:rFonts w:ascii="Times New Roman"/>
          <w:b w:val="false"/>
          <w:i w:val="false"/>
          <w:color w:val="000000"/>
          <w:sz w:val="28"/>
        </w:rPr>
        <w:t>
      3) День защитника Отечества - 7 мая;</w:t>
      </w:r>
    </w:p>
    <w:bookmarkEnd w:id="23"/>
    <w:bookmarkStart w:name="z42" w:id="24"/>
    <w:p>
      <w:pPr>
        <w:spacing w:after="0"/>
        <w:ind w:left="0"/>
        <w:jc w:val="both"/>
      </w:pPr>
      <w:r>
        <w:rPr>
          <w:rFonts w:ascii="Times New Roman"/>
          <w:b w:val="false"/>
          <w:i w:val="false"/>
          <w:color w:val="000000"/>
          <w:sz w:val="28"/>
        </w:rPr>
        <w:t>
      4) День Победы - 9 мая;</w:t>
      </w:r>
    </w:p>
    <w:bookmarkEnd w:id="24"/>
    <w:bookmarkStart w:name="z43" w:id="25"/>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25"/>
    <w:bookmarkStart w:name="z44" w:id="26"/>
    <w:p>
      <w:pPr>
        <w:spacing w:after="0"/>
        <w:ind w:left="0"/>
        <w:jc w:val="left"/>
      </w:pPr>
      <w:r>
        <w:rPr>
          <w:rFonts w:ascii="Times New Roman"/>
          <w:b/>
          <w:i w:val="false"/>
          <w:color w:val="000000"/>
        </w:rPr>
        <w:t xml:space="preserve"> 2. Порядок определения перечня категорий получателей социальной помощи и установления размеров социальной помощи</w:t>
      </w:r>
    </w:p>
    <w:bookmarkEnd w:id="26"/>
    <w:bookmarkStart w:name="z45" w:id="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Социальная помощь к праздничным дням и памятным датам оказывается единовременно, без учета доходов, следующим категориям граждан:</w:t>
      </w:r>
    </w:p>
    <w:bookmarkEnd w:id="27"/>
    <w:bookmarkStart w:name="z9" w:id="28"/>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 в размере 100000 (сто тысяч) тенге:</w:t>
      </w:r>
    </w:p>
    <w:bookmarkEnd w:id="28"/>
    <w:bookmarkStart w:name="z10" w:id="29"/>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w:t>
      </w:r>
    </w:p>
    <w:bookmarkEnd w:id="29"/>
    <w:bookmarkStart w:name="z11" w:id="30"/>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w:t>
      </w:r>
    </w:p>
    <w:bookmarkEnd w:id="30"/>
    <w:bookmarkStart w:name="z12" w:id="31"/>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w:t>
      </w:r>
    </w:p>
    <w:bookmarkEnd w:id="31"/>
    <w:bookmarkStart w:name="z13" w:id="32"/>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w:t>
      </w:r>
    </w:p>
    <w:bookmarkEnd w:id="32"/>
    <w:bookmarkStart w:name="z14" w:id="33"/>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w:t>
      </w:r>
    </w:p>
    <w:bookmarkEnd w:id="33"/>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w:t>
      </w:r>
    </w:p>
    <w:bookmarkStart w:name="z16" w:id="34"/>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w:t>
      </w:r>
    </w:p>
    <w:bookmarkEnd w:id="34"/>
    <w:bookmarkStart w:name="z17" w:id="35"/>
    <w:p>
      <w:pPr>
        <w:spacing w:after="0"/>
        <w:ind w:left="0"/>
        <w:jc w:val="both"/>
      </w:pPr>
      <w:r>
        <w:rPr>
          <w:rFonts w:ascii="Times New Roman"/>
          <w:b w:val="false"/>
          <w:i w:val="false"/>
          <w:color w:val="000000"/>
          <w:sz w:val="28"/>
        </w:rPr>
        <w:t>
      2) Международный день памяти о Чернобыльской катастрофе – 26 апреля, в размере 100000 (сто тысяч) тенге:</w:t>
      </w:r>
    </w:p>
    <w:bookmarkEnd w:id="35"/>
    <w:bookmarkStart w:name="z18" w:id="36"/>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w:t>
      </w:r>
    </w:p>
    <w:bookmarkEnd w:id="36"/>
    <w:bookmarkStart w:name="z19" w:id="37"/>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w:t>
      </w:r>
    </w:p>
    <w:bookmarkEnd w:id="37"/>
    <w:bookmarkStart w:name="z20" w:id="38"/>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w:t>
      </w:r>
    </w:p>
    <w:bookmarkEnd w:id="38"/>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w:t>
      </w:r>
    </w:p>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w:t>
      </w:r>
    </w:p>
    <w:p>
      <w:pPr>
        <w:spacing w:after="0"/>
        <w:ind w:left="0"/>
        <w:jc w:val="both"/>
      </w:pPr>
      <w:r>
        <w:rPr>
          <w:rFonts w:ascii="Times New Roman"/>
          <w:b w:val="false"/>
          <w:i w:val="false"/>
          <w:color w:val="000000"/>
          <w:sz w:val="28"/>
        </w:rPr>
        <w:t>
      3) День защитника Отечества – 7 мая, в размере 100000 (сто тысяч) тенге:</w:t>
      </w:r>
    </w:p>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w:t>
      </w:r>
    </w:p>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w:t>
      </w:r>
    </w:p>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w:t>
      </w:r>
    </w:p>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w:t>
      </w:r>
    </w:p>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при прохождении воинской службы в других государствах, в которых велись боевые действия;</w:t>
      </w:r>
    </w:p>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w:t>
      </w:r>
    </w:p>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w:t>
      </w:r>
    </w:p>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w:t>
      </w:r>
    </w:p>
    <w:p>
      <w:pPr>
        <w:spacing w:after="0"/>
        <w:ind w:left="0"/>
        <w:jc w:val="both"/>
      </w:pPr>
      <w:r>
        <w:rPr>
          <w:rFonts w:ascii="Times New Roman"/>
          <w:b w:val="false"/>
          <w:i w:val="false"/>
          <w:color w:val="000000"/>
          <w:sz w:val="28"/>
        </w:rPr>
        <w:t>
      4) День Победы – 9 мая:</w:t>
      </w:r>
    </w:p>
    <w:p>
      <w:pPr>
        <w:spacing w:after="0"/>
        <w:ind w:left="0"/>
        <w:jc w:val="both"/>
      </w:pPr>
      <w:r>
        <w:rPr>
          <w:rFonts w:ascii="Times New Roman"/>
          <w:b w:val="false"/>
          <w:i w:val="false"/>
          <w:color w:val="000000"/>
          <w:sz w:val="28"/>
        </w:rPr>
        <w:t>
      ветеранам Великой Отечественной войны, в размере 5000000 (пять миллионов) тенге;</w:t>
      </w:r>
    </w:p>
    <w:p>
      <w:pPr>
        <w:spacing w:after="0"/>
        <w:ind w:left="0"/>
        <w:jc w:val="both"/>
      </w:pPr>
      <w:r>
        <w:rPr>
          <w:rFonts w:ascii="Times New Roman"/>
          <w:b w:val="false"/>
          <w:i w:val="false"/>
          <w:color w:val="000000"/>
          <w:sz w:val="28"/>
        </w:rPr>
        <w:t>
      лицам, приравненным по льготам к ветеранам Великой Отечественной войны, а именно:</w:t>
      </w:r>
    </w:p>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 в размере 60000 (шестьдесят тысяч) тенге;</w:t>
      </w:r>
    </w:p>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50000 (пятьдесят тысяч) тенге;</w:t>
      </w:r>
    </w:p>
    <w:bookmarkStart w:name="z46" w:id="39"/>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50000 (пятьдесят тысяч) тенге;</w:t>
      </w:r>
    </w:p>
    <w:bookmarkEnd w:id="39"/>
    <w:bookmarkStart w:name="z47" w:id="40"/>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50000 (пятьдесят тысяч) тенге;</w:t>
      </w:r>
    </w:p>
    <w:bookmarkEnd w:id="40"/>
    <w:bookmarkStart w:name="z48" w:id="41"/>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50000 (пятьдесят тысяч) тенге;</w:t>
      </w:r>
    </w:p>
    <w:bookmarkEnd w:id="41"/>
    <w:bookmarkStart w:name="z49" w:id="42"/>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в размере 50000 (пятьдесят тысяч) тенге;</w:t>
      </w:r>
    </w:p>
    <w:bookmarkEnd w:id="42"/>
    <w:bookmarkStart w:name="z50" w:id="43"/>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50000 (пятьдесят тысяч) тенге;</w:t>
      </w:r>
    </w:p>
    <w:bookmarkEnd w:id="43"/>
    <w:bookmarkStart w:name="z51" w:id="44"/>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50000 (пятьдесят тысяч) тенге;</w:t>
      </w:r>
    </w:p>
    <w:bookmarkEnd w:id="44"/>
    <w:bookmarkStart w:name="z52" w:id="45"/>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 в размере 5 месячных расчетных показателей;</w:t>
      </w:r>
    </w:p>
    <w:bookmarkEnd w:id="45"/>
    <w:bookmarkStart w:name="z53" w:id="46"/>
    <w:p>
      <w:pPr>
        <w:spacing w:after="0"/>
        <w:ind w:left="0"/>
        <w:jc w:val="both"/>
      </w:pPr>
      <w:r>
        <w:rPr>
          <w:rFonts w:ascii="Times New Roman"/>
          <w:b w:val="false"/>
          <w:i w:val="false"/>
          <w:color w:val="000000"/>
          <w:sz w:val="28"/>
        </w:rPr>
        <w:t>
      лицам, удостоенным званий "Қазақстанның Еңбек Ері", "Халық қаһарманы", в размере 5 месячных расчетных показателей;</w:t>
      </w:r>
    </w:p>
    <w:bookmarkEnd w:id="46"/>
    <w:bookmarkStart w:name="z54" w:id="47"/>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 в размере 100000 (сто тысяч) тенге:</w:t>
      </w:r>
    </w:p>
    <w:bookmarkEnd w:id="47"/>
    <w:bookmarkStart w:name="z55" w:id="48"/>
    <w:p>
      <w:pPr>
        <w:spacing w:after="0"/>
        <w:ind w:left="0"/>
        <w:jc w:val="both"/>
      </w:pPr>
      <w:r>
        <w:rPr>
          <w:rFonts w:ascii="Times New Roman"/>
          <w:b w:val="false"/>
          <w:i w:val="false"/>
          <w:color w:val="000000"/>
          <w:sz w:val="28"/>
        </w:rPr>
        <w:t>
      лицам, принимавшим участие в ликвидации радиационных катастроф и аварий на объектах гражданского или военного назначения, а также участвовавшим непосредственно в ядерных испытаниях;</w:t>
      </w:r>
    </w:p>
    <w:bookmarkEnd w:id="48"/>
    <w:bookmarkStart w:name="z56" w:id="49"/>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w:t>
      </w:r>
    </w:p>
    <w:bookmarkEnd w:id="49"/>
    <w:bookmarkStart w:name="z57" w:id="50"/>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w:t>
      </w:r>
    </w:p>
    <w:bookmarkEnd w:id="50"/>
    <w:bookmarkStart w:name="z58" w:id="51"/>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в редакции решения маслихата Карасуского района Костанайской области от 19.03.2025 </w:t>
      </w:r>
      <w:r>
        <w:rPr>
          <w:rFonts w:ascii="Times New Roman"/>
          <w:b w:val="false"/>
          <w:i w:val="false"/>
          <w:color w:val="000000"/>
          <w:sz w:val="28"/>
        </w:rPr>
        <w:t>№ 219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 свое действие на отношения, возникшие с 15.02.2025).</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Социальная помощь оказывается следующим категориям нуждающихся граждан:</w:t>
      </w:r>
    </w:p>
    <w:p>
      <w:pPr>
        <w:spacing w:after="0"/>
        <w:ind w:left="0"/>
        <w:jc w:val="both"/>
      </w:pPr>
      <w:r>
        <w:rPr>
          <w:rFonts w:ascii="Times New Roman"/>
          <w:b w:val="false"/>
          <w:i w:val="false"/>
          <w:color w:val="000000"/>
          <w:sz w:val="28"/>
        </w:rPr>
        <w:t>
      1) ветеранам Великой Отечественной войны, на бытовые нужды, без учета доходов, ежемесячно, в размере 10 месячных расчетных показателей;</w:t>
      </w:r>
    </w:p>
    <w:p>
      <w:pPr>
        <w:spacing w:after="0"/>
        <w:ind w:left="0"/>
        <w:jc w:val="both"/>
      </w:pPr>
      <w:r>
        <w:rPr>
          <w:rFonts w:ascii="Times New Roman"/>
          <w:b w:val="false"/>
          <w:i w:val="false"/>
          <w:color w:val="000000"/>
          <w:sz w:val="28"/>
        </w:rPr>
        <w:t xml:space="preserve">
      2) ветеранам и другим лицам,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Закона, за исключением лиц, указанных в подпунктах 4) и 5) части первой </w:t>
      </w:r>
      <w:r>
        <w:rPr>
          <w:rFonts w:ascii="Times New Roman"/>
          <w:b w:val="false"/>
          <w:i w:val="false"/>
          <w:color w:val="000000"/>
          <w:sz w:val="28"/>
        </w:rPr>
        <w:t>статьи 8</w:t>
      </w:r>
      <w:r>
        <w:rPr>
          <w:rFonts w:ascii="Times New Roman"/>
          <w:b w:val="false"/>
          <w:i w:val="false"/>
          <w:color w:val="000000"/>
          <w:sz w:val="28"/>
        </w:rPr>
        <w:t xml:space="preserve"> Закона, в виде денежной помощи, без учета доходов, ежемесячно, в размере 3 месячных расчетных показателей;</w:t>
      </w:r>
    </w:p>
    <w:p>
      <w:pPr>
        <w:spacing w:after="0"/>
        <w:ind w:left="0"/>
        <w:jc w:val="both"/>
      </w:pPr>
      <w:r>
        <w:rPr>
          <w:rFonts w:ascii="Times New Roman"/>
          <w:b w:val="false"/>
          <w:i w:val="false"/>
          <w:color w:val="000000"/>
          <w:sz w:val="28"/>
        </w:rPr>
        <w:t>
      3) родителям или иным законным представителям детей, инфицированных вирусом иммунодефицита человека состоящих на диспансерном учете, без учета доходов, ежемесячно, в размере двукратного прожиточного минимума;</w:t>
      </w:r>
    </w:p>
    <w:p>
      <w:pPr>
        <w:spacing w:after="0"/>
        <w:ind w:left="0"/>
        <w:jc w:val="both"/>
      </w:pPr>
      <w:r>
        <w:rPr>
          <w:rFonts w:ascii="Times New Roman"/>
          <w:b w:val="false"/>
          <w:i w:val="false"/>
          <w:color w:val="000000"/>
          <w:sz w:val="28"/>
        </w:rPr>
        <w:t>
      4) лицам, страдающим туберкулезным заболеванием и находящимся на амбулаторном лечении, без учета доходов, ежемесячно, в размере 10 месячных расчетных показателей;</w:t>
      </w:r>
    </w:p>
    <w:p>
      <w:pPr>
        <w:spacing w:after="0"/>
        <w:ind w:left="0"/>
        <w:jc w:val="both"/>
      </w:pPr>
      <w:r>
        <w:rPr>
          <w:rFonts w:ascii="Times New Roman"/>
          <w:b w:val="false"/>
          <w:i w:val="false"/>
          <w:color w:val="000000"/>
          <w:sz w:val="28"/>
        </w:rPr>
        <w:t>
      5) лицам с инвалидностью, в виде денежной помощи, на оперативное лечение, без учета доходов, единовременно, в размере не более 50 месячных расчетных показателей;</w:t>
      </w:r>
    </w:p>
    <w:p>
      <w:pPr>
        <w:spacing w:after="0"/>
        <w:ind w:left="0"/>
        <w:jc w:val="both"/>
      </w:pPr>
      <w:r>
        <w:rPr>
          <w:rFonts w:ascii="Times New Roman"/>
          <w:b w:val="false"/>
          <w:i w:val="false"/>
          <w:color w:val="000000"/>
          <w:sz w:val="28"/>
        </w:rPr>
        <w:t>
      6) лицам с инвалидностью, в виде денежной помощи, для возмещения расходов, связанных с приобретением лекарственных средств, без учета доходов, 1 раз в год, в размере фактических затрат, не более 30 месячных расчетных показателей;</w:t>
      </w:r>
    </w:p>
    <w:p>
      <w:pPr>
        <w:spacing w:after="0"/>
        <w:ind w:left="0"/>
        <w:jc w:val="both"/>
      </w:pPr>
      <w:r>
        <w:rPr>
          <w:rFonts w:ascii="Times New Roman"/>
          <w:b w:val="false"/>
          <w:i w:val="false"/>
          <w:color w:val="000000"/>
          <w:sz w:val="28"/>
        </w:rPr>
        <w:t>
      7) лицам, ранее получившим социальную помощь для получения технического, профессионального, послесреднего либо высшего образования, в виде денежной помощи, для завершения обучения, без учета доходов, 1 раз в полугодие, в размере фактической стоимости обучения, но не более 400 месячных расчетных показателей, перечисляемой двумя частями в течение учебного года;</w:t>
      </w:r>
    </w:p>
    <w:p>
      <w:pPr>
        <w:spacing w:after="0"/>
        <w:ind w:left="0"/>
        <w:jc w:val="both"/>
      </w:pPr>
      <w:r>
        <w:rPr>
          <w:rFonts w:ascii="Times New Roman"/>
          <w:b w:val="false"/>
          <w:i w:val="false"/>
          <w:color w:val="000000"/>
          <w:sz w:val="28"/>
        </w:rPr>
        <w:t>
      8) в связи с причинением ущерба гражданину (семье) либо его имуществу вследствие стихийного бедствия или пожара, без учета доходов, единовременно, в размере 100 месячных расчетных показателей;</w:t>
      </w:r>
    </w:p>
    <w:p>
      <w:pPr>
        <w:spacing w:after="0"/>
        <w:ind w:left="0"/>
        <w:jc w:val="both"/>
      </w:pPr>
      <w:r>
        <w:rPr>
          <w:rFonts w:ascii="Times New Roman"/>
          <w:b w:val="false"/>
          <w:i w:val="false"/>
          <w:color w:val="000000"/>
          <w:sz w:val="28"/>
        </w:rPr>
        <w:t>
      9) в связи с причинением ущерба гражданину (семье) либо его имуществу при ликвидации последствия пожара, без учета доходов, единовременно, в размере 50 месячных расчетных показателей;</w:t>
      </w:r>
    </w:p>
    <w:p>
      <w:pPr>
        <w:spacing w:after="0"/>
        <w:ind w:left="0"/>
        <w:jc w:val="both"/>
      </w:pPr>
      <w:r>
        <w:rPr>
          <w:rFonts w:ascii="Times New Roman"/>
          <w:b w:val="false"/>
          <w:i w:val="false"/>
          <w:color w:val="000000"/>
          <w:sz w:val="28"/>
        </w:rPr>
        <w:t>
      10) лицам, освободившимся из мест лишения свободы, находящимся на учете службы пробации, без учета доходов, единовременно, в размере 10 месячных расчетных показателей;</w:t>
      </w:r>
    </w:p>
    <w:p>
      <w:pPr>
        <w:spacing w:after="0"/>
        <w:ind w:left="0"/>
        <w:jc w:val="both"/>
      </w:pPr>
      <w:r>
        <w:rPr>
          <w:rFonts w:ascii="Times New Roman"/>
          <w:b w:val="false"/>
          <w:i w:val="false"/>
          <w:color w:val="000000"/>
          <w:sz w:val="28"/>
        </w:rPr>
        <w:t>
      11) лицам из семей, имеющих среднедушевой доход ниже величины прожиточного минимума за квартал, предшествующий кварталу обращения, на бытовые нужды, 1 раз в год, в размере 7 месячных расчетных показателей;</w:t>
      </w:r>
    </w:p>
    <w:p>
      <w:pPr>
        <w:spacing w:after="0"/>
        <w:ind w:left="0"/>
        <w:jc w:val="both"/>
      </w:pPr>
      <w:r>
        <w:rPr>
          <w:rFonts w:ascii="Times New Roman"/>
          <w:b w:val="false"/>
          <w:i w:val="false"/>
          <w:color w:val="000000"/>
          <w:sz w:val="28"/>
        </w:rPr>
        <w:t>
      12) лицам с инвалидностью первой группы для возмещения затрат на сопровождающих их лиц на санаторно-курортное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p>
      <w:pPr>
        <w:spacing w:after="0"/>
        <w:ind w:left="0"/>
        <w:jc w:val="both"/>
      </w:pPr>
      <w:r>
        <w:rPr>
          <w:rFonts w:ascii="Times New Roman"/>
          <w:b w:val="false"/>
          <w:i w:val="false"/>
          <w:color w:val="000000"/>
          <w:sz w:val="28"/>
        </w:rPr>
        <w:t xml:space="preserve">
      13) ветеранам Великой Отечественной войны, ветеранам,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подпунктах 1) - 4) </w:t>
      </w:r>
      <w:r>
        <w:rPr>
          <w:rFonts w:ascii="Times New Roman"/>
          <w:b w:val="false"/>
          <w:i w:val="false"/>
          <w:color w:val="000000"/>
          <w:sz w:val="28"/>
        </w:rPr>
        <w:t>статьи 7</w:t>
      </w:r>
      <w:r>
        <w:rPr>
          <w:rFonts w:ascii="Times New Roman"/>
          <w:b w:val="false"/>
          <w:i w:val="false"/>
          <w:color w:val="000000"/>
          <w:sz w:val="28"/>
        </w:rPr>
        <w:t xml:space="preserve"> Закона, на возмещение фактической стоимости путевки на санаторно-курортное лечение, в пределах Республики Казахстан, без учета дохода, 1 раз в год, но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p>
      <w:pPr>
        <w:spacing w:after="0"/>
        <w:ind w:left="0"/>
        <w:jc w:val="both"/>
      </w:pPr>
      <w:r>
        <w:rPr>
          <w:rFonts w:ascii="Times New Roman"/>
          <w:b w:val="false"/>
          <w:i w:val="false"/>
          <w:color w:val="000000"/>
          <w:sz w:val="28"/>
        </w:rPr>
        <w:t xml:space="preserve">
      Возмещение стоимости путевки на санаторно-курортное лечение предоставляется в случае письменного отказа от натуральной формы, установленной решением Костанайского областного маслихата от 11 июня 2020 года </w:t>
      </w:r>
      <w:r>
        <w:rPr>
          <w:rFonts w:ascii="Times New Roman"/>
          <w:b w:val="false"/>
          <w:i w:val="false"/>
          <w:color w:val="000000"/>
          <w:sz w:val="28"/>
        </w:rPr>
        <w:t>№ 510</w:t>
      </w:r>
      <w:r>
        <w:rPr>
          <w:rFonts w:ascii="Times New Roman"/>
          <w:b w:val="false"/>
          <w:i w:val="false"/>
          <w:color w:val="000000"/>
          <w:sz w:val="28"/>
        </w:rPr>
        <w:t xml:space="preserve">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6 в редакции решения маслихата Карасуского района Костанайской области от 27.04.2026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8" w:id="52"/>
    <w:p>
      <w:pPr>
        <w:spacing w:after="0"/>
        <w:ind w:left="0"/>
        <w:jc w:val="both"/>
      </w:pPr>
      <w:r>
        <w:rPr>
          <w:rFonts w:ascii="Times New Roman"/>
          <w:b w:val="false"/>
          <w:i w:val="false"/>
          <w:color w:val="000000"/>
          <w:sz w:val="28"/>
        </w:rPr>
        <w:t>
      7. Основаниями для отнесения граждан к категории нуждающихся являются:</w:t>
      </w:r>
    </w:p>
    <w:bookmarkEnd w:id="52"/>
    <w:bookmarkStart w:name="z119" w:id="53"/>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 ;</w:t>
      </w:r>
    </w:p>
    <w:bookmarkEnd w:id="53"/>
    <w:bookmarkStart w:name="z120" w:id="54"/>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54"/>
    <w:bookmarkStart w:name="z121" w:id="55"/>
    <w:p>
      <w:pPr>
        <w:spacing w:after="0"/>
        <w:ind w:left="0"/>
        <w:jc w:val="both"/>
      </w:pPr>
      <w:r>
        <w:rPr>
          <w:rFonts w:ascii="Times New Roman"/>
          <w:b w:val="false"/>
          <w:i w:val="false"/>
          <w:color w:val="000000"/>
          <w:sz w:val="28"/>
        </w:rPr>
        <w:t>
      3) наличие социально значимого заболевания;</w:t>
      </w:r>
    </w:p>
    <w:bookmarkEnd w:id="55"/>
    <w:bookmarkStart w:name="z122" w:id="56"/>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56"/>
    <w:bookmarkStart w:name="z123" w:id="57"/>
    <w:p>
      <w:pPr>
        <w:spacing w:after="0"/>
        <w:ind w:left="0"/>
        <w:jc w:val="both"/>
      </w:pPr>
      <w:r>
        <w:rPr>
          <w:rFonts w:ascii="Times New Roman"/>
          <w:b w:val="false"/>
          <w:i w:val="false"/>
          <w:color w:val="000000"/>
          <w:sz w:val="28"/>
        </w:rPr>
        <w:t>
      5) сиротство, отсутствие родительского попечения;</w:t>
      </w:r>
    </w:p>
    <w:bookmarkEnd w:id="57"/>
    <w:bookmarkStart w:name="z124" w:id="58"/>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58"/>
    <w:bookmarkStart w:name="z125" w:id="59"/>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59"/>
    <w:bookmarkStart w:name="z126" w:id="60"/>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60"/>
    <w:bookmarkStart w:name="z127" w:id="61"/>
    <w:p>
      <w:pPr>
        <w:spacing w:after="0"/>
        <w:ind w:left="0"/>
        <w:jc w:val="both"/>
      </w:pPr>
      <w:r>
        <w:rPr>
          <w:rFonts w:ascii="Times New Roman"/>
          <w:b w:val="false"/>
          <w:i w:val="false"/>
          <w:color w:val="000000"/>
          <w:sz w:val="28"/>
        </w:rPr>
        <w:t>
      8. Установить порог среднедушевого дохода в размере однократного прожиточного минимума по Костанайской области.</w:t>
      </w:r>
    </w:p>
    <w:bookmarkEnd w:id="61"/>
    <w:bookmarkStart w:name="z128" w:id="62"/>
    <w:p>
      <w:pPr>
        <w:spacing w:after="0"/>
        <w:ind w:left="0"/>
        <w:jc w:val="both"/>
      </w:pPr>
      <w:r>
        <w:rPr>
          <w:rFonts w:ascii="Times New Roman"/>
          <w:b w:val="false"/>
          <w:i w:val="false"/>
          <w:color w:val="000000"/>
          <w:sz w:val="28"/>
        </w:rPr>
        <w:t>
      9. Социальная помощь на оплату обучения оказывается на получение одного образования.</w:t>
      </w:r>
    </w:p>
    <w:bookmarkEnd w:id="62"/>
    <w:bookmarkStart w:name="z129" w:id="63"/>
    <w:p>
      <w:pPr>
        <w:spacing w:after="0"/>
        <w:ind w:left="0"/>
        <w:jc w:val="both"/>
      </w:pPr>
      <w:r>
        <w:rPr>
          <w:rFonts w:ascii="Times New Roman"/>
          <w:b w:val="false"/>
          <w:i w:val="false"/>
          <w:color w:val="000000"/>
          <w:sz w:val="28"/>
        </w:rPr>
        <w:t xml:space="preserve">
      10. Социальная помощь по основаниям, предусмотренным подпунктами 1), 2) и 7) </w:t>
      </w:r>
      <w:r>
        <w:rPr>
          <w:rFonts w:ascii="Times New Roman"/>
          <w:b w:val="false"/>
          <w:i w:val="false"/>
          <w:color w:val="000000"/>
          <w:sz w:val="28"/>
        </w:rPr>
        <w:t>пункта 7</w:t>
      </w:r>
      <w:r>
        <w:rPr>
          <w:rFonts w:ascii="Times New Roman"/>
          <w:b w:val="false"/>
          <w:i w:val="false"/>
          <w:color w:val="000000"/>
          <w:sz w:val="28"/>
        </w:rPr>
        <w:t xml:space="preserve"> настоящих Правил, оказывается не позднее трех месяцев со дня наступления указанных событий.</w:t>
      </w:r>
    </w:p>
    <w:bookmarkEnd w:id="63"/>
    <w:bookmarkStart w:name="z130" w:id="64"/>
    <w:p>
      <w:pPr>
        <w:spacing w:after="0"/>
        <w:ind w:left="0"/>
        <w:jc w:val="both"/>
      </w:pPr>
      <w:r>
        <w:rPr>
          <w:rFonts w:ascii="Times New Roman"/>
          <w:b w:val="false"/>
          <w:i w:val="false"/>
          <w:color w:val="000000"/>
          <w:sz w:val="28"/>
        </w:rPr>
        <w:t>
      11.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64"/>
    <w:bookmarkStart w:name="z131" w:id="65"/>
    <w:p>
      <w:pPr>
        <w:spacing w:after="0"/>
        <w:ind w:left="0"/>
        <w:jc w:val="left"/>
      </w:pPr>
      <w:r>
        <w:rPr>
          <w:rFonts w:ascii="Times New Roman"/>
          <w:b/>
          <w:i w:val="false"/>
          <w:color w:val="000000"/>
        </w:rPr>
        <w:t xml:space="preserve"> 3. Порядок оказания социальной помощи</w:t>
      </w:r>
    </w:p>
    <w:bookmarkEnd w:id="65"/>
    <w:bookmarkStart w:name="z132" w:id="66"/>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66"/>
    <w:bookmarkStart w:name="z133" w:id="67"/>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67"/>
    <w:bookmarkStart w:name="z134" w:id="68"/>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68"/>
    <w:bookmarkStart w:name="z135" w:id="69"/>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поселка, села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69"/>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впервые обратившиеся, предоставляют документ, подтверждающий социальный статус заявителя.</w:t>
      </w:r>
    </w:p>
    <w:p>
      <w:pPr>
        <w:spacing w:after="0"/>
        <w:ind w:left="0"/>
        <w:jc w:val="both"/>
      </w:pPr>
      <w:r>
        <w:rPr>
          <w:rFonts w:ascii="Times New Roman"/>
          <w:b w:val="false"/>
          <w:i w:val="false"/>
          <w:color w:val="000000"/>
          <w:sz w:val="28"/>
        </w:rPr>
        <w:t xml:space="preserve">
      Родитель либо законный представитель лиц, указанных в </w:t>
      </w:r>
      <w:r>
        <w:rPr>
          <w:rFonts w:ascii="Times New Roman"/>
          <w:b w:val="false"/>
          <w:i w:val="false"/>
          <w:color w:val="000000"/>
          <w:sz w:val="28"/>
        </w:rPr>
        <w:t>подпункте 3)</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вирусом иммунодефицита человека.</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4)</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туберкулезом и нахождения на амбулаторном лечении.</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5)</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оказание услуги (оперативное лечение), выданные медицинской организацией.</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6)</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копию рецептурного бланка за текущий год, заверенную врачом, и кассовый и/или товарный чек.</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7)</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обучения, его стоимость.</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подпунктах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причиненного ущерба гражданину (семье) либо его имуществу вследствие стихийного бедствия или пожара.</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10)</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освобождения из мест лишения свободы, нахождения на учете службы пробации.</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12)</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оплату санаторно-курортного лечения, акт выполненных работ (оказанных услуг), выданные санаторно-курортной организацией лицу с инвалидностью первой группы и сопровождающему его лицу.</w:t>
      </w:r>
    </w:p>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13)</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социальный статус, оплату санаторно-курортного лечения, акт выполненных работ (оказанных услуг), выданные санаторно-курортной организацией.</w:t>
      </w:r>
    </w:p>
    <w:p>
      <w:pPr>
        <w:spacing w:after="0"/>
        <w:ind w:left="0"/>
        <w:jc w:val="both"/>
      </w:pPr>
      <w:r>
        <w:rPr>
          <w:rFonts w:ascii="Times New Roman"/>
          <w:b w:val="false"/>
          <w:i w:val="false"/>
          <w:color w:val="000000"/>
          <w:sz w:val="28"/>
        </w:rPr>
        <w:t>
      Документы предоставляются в подлинниках и копиях для сверки. После сверки подлинники документов возвращаются заявителю.</w:t>
      </w:r>
    </w:p>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13 в редакции решения маслихата Карасуского района Костанайской области от 27.04.2026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Социальная помощь назначается с месяца подачи заявления.</w:t>
      </w:r>
    </w:p>
    <w:bookmarkStart w:name="z157" w:id="70"/>
    <w:p>
      <w:pPr>
        <w:spacing w:after="0"/>
        <w:ind w:left="0"/>
        <w:jc w:val="both"/>
      </w:pPr>
      <w:r>
        <w:rPr>
          <w:rFonts w:ascii="Times New Roman"/>
          <w:b w:val="false"/>
          <w:i w:val="false"/>
          <w:color w:val="000000"/>
          <w:sz w:val="28"/>
        </w:rPr>
        <w:t xml:space="preserve">
      15. Порядок рассмотрения документов, сроки оказания социальной помощи, основания для отказа, прекращения выплаты социальной помощи, возврата излишне выплаченных сумм и финансирование расходов на предоставление социальной помощи определены в соответствии с </w:t>
      </w:r>
      <w:r>
        <w:rPr>
          <w:rFonts w:ascii="Times New Roman"/>
          <w:b w:val="false"/>
          <w:i w:val="false"/>
          <w:color w:val="000000"/>
          <w:sz w:val="28"/>
        </w:rPr>
        <w:t>пунктами 13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Типовых правил.</w:t>
      </w:r>
    </w:p>
    <w:bookmarkEnd w:id="70"/>
    <w:bookmarkStart w:name="z158" w:id="71"/>
    <w:p>
      <w:pPr>
        <w:spacing w:after="0"/>
        <w:ind w:left="0"/>
        <w:jc w:val="both"/>
      </w:pPr>
      <w:r>
        <w:rPr>
          <w:rFonts w:ascii="Times New Roman"/>
          <w:b w:val="false"/>
          <w:i w:val="false"/>
          <w:color w:val="000000"/>
          <w:sz w:val="28"/>
        </w:rPr>
        <w:t>
      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71"/>
    <w:bookmarkStart w:name="z159" w:id="72"/>
    <w:p>
      <w:pPr>
        <w:spacing w:after="0"/>
        <w:ind w:left="0"/>
        <w:jc w:val="both"/>
      </w:pPr>
      <w:r>
        <w:rPr>
          <w:rFonts w:ascii="Times New Roman"/>
          <w:b w:val="false"/>
          <w:i w:val="false"/>
          <w:color w:val="000000"/>
          <w:sz w:val="28"/>
        </w:rPr>
        <w:t>
      17.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72"/>
    <w:bookmarkStart w:name="z160" w:id="73"/>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73"/>
    <w:bookmarkStart w:name="z161" w:id="74"/>
    <w:p>
      <w:pPr>
        <w:spacing w:after="0"/>
        <w:ind w:left="0"/>
        <w:jc w:val="both"/>
      </w:pPr>
      <w:r>
        <w:rPr>
          <w:rFonts w:ascii="Times New Roman"/>
          <w:b w:val="false"/>
          <w:i w:val="false"/>
          <w:color w:val="000000"/>
          <w:sz w:val="28"/>
        </w:rPr>
        <w:t xml:space="preserve">
      18.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через информационные системы уполномоченного государственного органа в соответствии с </w:t>
      </w:r>
      <w:r>
        <w:rPr>
          <w:rFonts w:ascii="Times New Roman"/>
          <w:b w:val="false"/>
          <w:i w:val="false"/>
          <w:color w:val="000000"/>
          <w:sz w:val="28"/>
        </w:rPr>
        <w:t>пунктами 28</w:t>
      </w:r>
      <w:r>
        <w:rPr>
          <w:rFonts w:ascii="Times New Roman"/>
          <w:b w:val="false"/>
          <w:i w:val="false"/>
          <w:color w:val="000000"/>
          <w:sz w:val="28"/>
        </w:rPr>
        <w:t>-</w:t>
      </w:r>
      <w:r>
        <w:rPr>
          <w:rFonts w:ascii="Times New Roman"/>
          <w:b w:val="false"/>
          <w:i w:val="false"/>
          <w:color w:val="000000"/>
          <w:sz w:val="28"/>
        </w:rPr>
        <w:t>32</w:t>
      </w:r>
      <w:r>
        <w:rPr>
          <w:rFonts w:ascii="Times New Roman"/>
          <w:b w:val="false"/>
          <w:i w:val="false"/>
          <w:color w:val="000000"/>
          <w:sz w:val="28"/>
        </w:rPr>
        <w:t xml:space="preserve"> Типовых правил.</w:t>
      </w:r>
    </w:p>
    <w:bookmarkEnd w:id="74"/>
    <w:bookmarkStart w:name="z162" w:id="75"/>
    <w:p>
      <w:pPr>
        <w:spacing w:after="0"/>
        <w:ind w:left="0"/>
        <w:jc w:val="both"/>
      </w:pPr>
      <w:r>
        <w:rPr>
          <w:rFonts w:ascii="Times New Roman"/>
          <w:b w:val="false"/>
          <w:i w:val="false"/>
          <w:color w:val="000000"/>
          <w:sz w:val="28"/>
        </w:rPr>
        <w:t>
      19.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bookmarkEnd w:id="7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