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aee5" w14:textId="f0aa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11 декабря 2020 года № 541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 мая 2023 года № 21. Зарегистрировано Департаментом юстиции Костанайской области 2 мая 2023 года № 9992. Утратило силу решением маслихата города Рудного Костанайской области от 2 ноября 2023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Рудного Костанайской области от 02.11.2023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9638)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"ветеранам Великой Отечественной войны, в размере 1500000 (один миллион пятьсот тысяч) тенге;".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