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a96c" w14:textId="00ca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7 апреля 2023 года № 13. Зарегистрировано Департаментом юстиции Костанайской области 17 апреля 2023 года № 9959. Утратило силу решением маслихата города Рудного Костанайской области от 2 ноября 2023 года № 76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Рудного Костанайской области от 02.11.2023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Рудненский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декабря 2020 года № 541 (зарегистрировано в Реестре государственной регистрации нормативных правовых актов под № 9638)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5"/>
    <w:bookmarkStart w:name="z13" w:id="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6"/>
    <w:bookmarkStart w:name="z14" w:id="7"/>
    <w:p>
      <w:pPr>
        <w:spacing w:after="0"/>
        <w:ind w:left="0"/>
        <w:jc w:val="both"/>
      </w:pPr>
      <w:r>
        <w:rPr>
          <w:rFonts w:ascii="Times New Roman"/>
          <w:b w:val="false"/>
          <w:i w:val="false"/>
          <w:color w:val="000000"/>
          <w:sz w:val="28"/>
        </w:rPr>
        <w:t>
      2) День защитника Отечества - 7 мая;</w:t>
      </w:r>
    </w:p>
    <w:bookmarkEnd w:id="7"/>
    <w:bookmarkStart w:name="z15" w:id="8"/>
    <w:p>
      <w:pPr>
        <w:spacing w:after="0"/>
        <w:ind w:left="0"/>
        <w:jc w:val="both"/>
      </w:pPr>
      <w:r>
        <w:rPr>
          <w:rFonts w:ascii="Times New Roman"/>
          <w:b w:val="false"/>
          <w:i w:val="false"/>
          <w:color w:val="000000"/>
          <w:sz w:val="28"/>
        </w:rPr>
        <w:t>
      3) День Победы - 9 мая.";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7" w:id="9"/>
    <w:p>
      <w:pPr>
        <w:spacing w:after="0"/>
        <w:ind w:left="0"/>
        <w:jc w:val="both"/>
      </w:pPr>
      <w:r>
        <w:rPr>
          <w:rFonts w:ascii="Times New Roman"/>
          <w:b w:val="false"/>
          <w:i w:val="false"/>
          <w:color w:val="000000"/>
          <w:sz w:val="28"/>
        </w:rPr>
        <w:t>
      "6. Социальная помощь к праздничным дням оказывается без учета доходов, единовременно, следующим категориям граждан:</w:t>
      </w:r>
    </w:p>
    <w:bookmarkEnd w:id="9"/>
    <w:bookmarkStart w:name="z18"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0"/>
    <w:bookmarkStart w:name="z19" w:id="1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11"/>
    <w:bookmarkStart w:name="z20" w:id="1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12"/>
    <w:bookmarkStart w:name="z21" w:id="1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13"/>
    <w:bookmarkStart w:name="z22" w:id="1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14"/>
    <w:bookmarkStart w:name="z23" w:id="1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15"/>
    <w:bookmarkStart w:name="z24" w:id="16"/>
    <w:p>
      <w:pPr>
        <w:spacing w:after="0"/>
        <w:ind w:left="0"/>
        <w:jc w:val="both"/>
      </w:pPr>
      <w:r>
        <w:rPr>
          <w:rFonts w:ascii="Times New Roman"/>
          <w:b w:val="false"/>
          <w:i w:val="false"/>
          <w:color w:val="000000"/>
          <w:sz w:val="28"/>
        </w:rPr>
        <w:t>
      2) День защитника Отечества - 7 мая:</w:t>
      </w:r>
    </w:p>
    <w:bookmarkEnd w:id="16"/>
    <w:bookmarkStart w:name="z25" w:id="1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17"/>
    <w:bookmarkStart w:name="z26" w:id="1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18"/>
    <w:bookmarkStart w:name="z27" w:id="1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19"/>
    <w:bookmarkStart w:name="z28" w:id="20"/>
    <w:p>
      <w:pPr>
        <w:spacing w:after="0"/>
        <w:ind w:left="0"/>
        <w:jc w:val="both"/>
      </w:pPr>
      <w:r>
        <w:rPr>
          <w:rFonts w:ascii="Times New Roman"/>
          <w:b w:val="false"/>
          <w:i w:val="false"/>
          <w:color w:val="000000"/>
          <w:sz w:val="28"/>
        </w:rPr>
        <w:t>
      3) День Победы - 9 мая:</w:t>
      </w:r>
    </w:p>
    <w:bookmarkEnd w:id="20"/>
    <w:bookmarkStart w:name="z29" w:id="21"/>
    <w:p>
      <w:pPr>
        <w:spacing w:after="0"/>
        <w:ind w:left="0"/>
        <w:jc w:val="both"/>
      </w:pPr>
      <w:r>
        <w:rPr>
          <w:rFonts w:ascii="Times New Roman"/>
          <w:b w:val="false"/>
          <w:i w:val="false"/>
          <w:color w:val="000000"/>
          <w:sz w:val="28"/>
        </w:rPr>
        <w:t>
      ветеранам Великой Отечественной войны, в размере 1000000 (один миллион) тенге;</w:t>
      </w:r>
    </w:p>
    <w:bookmarkEnd w:id="21"/>
    <w:bookmarkStart w:name="z30" w:id="22"/>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w:t>
      </w:r>
    </w:p>
    <w:bookmarkEnd w:id="22"/>
    <w:bookmarkStart w:name="z31" w:id="2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32" w:id="2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33" w:id="2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5"/>
    <w:bookmarkStart w:name="z34" w:id="2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6"/>
    <w:bookmarkStart w:name="z35" w:id="2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7"/>
    <w:bookmarkStart w:name="z36"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8"/>
    <w:bookmarkStart w:name="z37"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9"/>
    <w:bookmarkStart w:name="z38" w:id="3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0"/>
    <w:bookmarkStart w:name="z39"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1"/>
    <w:bookmarkStart w:name="z40" w:id="3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2"/>
    <w:bookmarkStart w:name="z41" w:id="3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33"/>
    <w:bookmarkStart w:name="z42" w:id="3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4"/>
    <w:bookmarkStart w:name="z43" w:id="3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5"/>
    <w:bookmarkStart w:name="z44" w:id="36"/>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46" w:id="37"/>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37"/>
    <w:bookmarkStart w:name="z47" w:id="38"/>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38"/>
    <w:bookmarkStart w:name="z48" w:id="39"/>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39"/>
    <w:bookmarkStart w:name="z49" w:id="40"/>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40"/>
    <w:bookmarkStart w:name="z50" w:id="41"/>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bookmarkEnd w:id="41"/>
    <w:bookmarkStart w:name="z51" w:id="42"/>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42"/>
    <w:bookmarkStart w:name="z52" w:id="43"/>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43"/>
    <w:bookmarkStart w:name="z53" w:id="44"/>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44"/>
    <w:bookmarkStart w:name="z54" w:id="45"/>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45"/>
    <w:bookmarkStart w:name="z55" w:id="46"/>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46"/>
    <w:bookmarkStart w:name="z56" w:id="47"/>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47"/>
    <w:bookmarkStart w:name="z57" w:id="48"/>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единовременно, в размере фактических затрат, не более 30 месячных расчетных показателей;</w:t>
      </w:r>
    </w:p>
    <w:bookmarkEnd w:id="48"/>
    <w:bookmarkStart w:name="z58" w:id="49"/>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единовременно, в размере не более 3 месячных расчетных показателей;</w:t>
      </w:r>
    </w:p>
    <w:bookmarkEnd w:id="49"/>
    <w:bookmarkStart w:name="z59" w:id="50"/>
    <w:p>
      <w:pPr>
        <w:spacing w:after="0"/>
        <w:ind w:left="0"/>
        <w:jc w:val="both"/>
      </w:pPr>
      <w:r>
        <w:rPr>
          <w:rFonts w:ascii="Times New Roman"/>
          <w:b w:val="false"/>
          <w:i w:val="false"/>
          <w:color w:val="000000"/>
          <w:sz w:val="28"/>
        </w:rPr>
        <w:t>
      10) гражданину (семье), пострадавшему вследствие стихийного бедствия или пожара, без учета доходов, единовременно, в размере 150 месячных расчетных показателей;</w:t>
      </w:r>
    </w:p>
    <w:bookmarkEnd w:id="50"/>
    <w:bookmarkStart w:name="z60" w:id="51"/>
    <w:p>
      <w:pPr>
        <w:spacing w:after="0"/>
        <w:ind w:left="0"/>
        <w:jc w:val="both"/>
      </w:pPr>
      <w:r>
        <w:rPr>
          <w:rFonts w:ascii="Times New Roman"/>
          <w:b w:val="false"/>
          <w:i w:val="false"/>
          <w:color w:val="000000"/>
          <w:sz w:val="28"/>
        </w:rPr>
        <w:t>
      11) гражданину (семье), пострадавшему при ликвидации последствия пожара, без учета доходов, единовременно, в размере 50 месячных расчетных показателей;</w:t>
      </w:r>
    </w:p>
    <w:bookmarkEnd w:id="51"/>
    <w:bookmarkStart w:name="z61" w:id="52"/>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52"/>
    <w:bookmarkStart w:name="z62" w:id="53"/>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64" w:id="54"/>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66" w:id="55"/>
    <w:p>
      <w:pPr>
        <w:spacing w:after="0"/>
        <w:ind w:left="0"/>
        <w:jc w:val="both"/>
      </w:pPr>
      <w:r>
        <w:rPr>
          <w:rFonts w:ascii="Times New Roman"/>
          <w:b w:val="false"/>
          <w:i w:val="false"/>
          <w:color w:val="000000"/>
          <w:sz w:val="28"/>
        </w:rPr>
        <w:t>
      "13. Для получения ежемесячной социальной помощи:</w:t>
      </w:r>
    </w:p>
    <w:bookmarkEnd w:id="55"/>
    <w:bookmarkStart w:name="z67" w:id="56"/>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заявление с приложением следующих документов:</w:t>
      </w:r>
    </w:p>
    <w:bookmarkEnd w:id="56"/>
    <w:bookmarkStart w:name="z68" w:id="57"/>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57"/>
    <w:bookmarkStart w:name="z69" w:id="58"/>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58"/>
    <w:bookmarkStart w:name="z70" w:id="59"/>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заявление с приложением следующих документов:</w:t>
      </w:r>
    </w:p>
    <w:bookmarkEnd w:id="59"/>
    <w:bookmarkStart w:name="z71" w:id="60"/>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60"/>
    <w:bookmarkStart w:name="z72" w:id="61"/>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74" w:id="62"/>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p>
    <w:bookmarkEnd w:id="62"/>
    <w:bookmarkStart w:name="z75" w:id="63"/>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63"/>
    <w:bookmarkStart w:name="z76" w:id="64"/>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6) </w:t>
      </w:r>
      <w:r>
        <w:rPr>
          <w:rFonts w:ascii="Times New Roman"/>
          <w:b w:val="false"/>
          <w:i w:val="false"/>
          <w:color w:val="000000"/>
          <w:sz w:val="28"/>
        </w:rPr>
        <w:t>пункта 7</w:t>
      </w:r>
      <w:r>
        <w:rPr>
          <w:rFonts w:ascii="Times New Roman"/>
          <w:b w:val="false"/>
          <w:i w:val="false"/>
          <w:color w:val="000000"/>
          <w:sz w:val="28"/>
        </w:rPr>
        <w:t xml:space="preserve">, подпунктах 12), 13)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64"/>
    <w:bookmarkStart w:name="z77" w:id="65"/>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65"/>
    <w:bookmarkStart w:name="z78" w:id="66"/>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66"/>
    <w:bookmarkStart w:name="z79" w:id="67"/>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67"/>
    <w:bookmarkStart w:name="z80" w:id="68"/>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8"/>
    <w:bookmarkStart w:name="z81" w:id="6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Рудненского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