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fc0f" w14:textId="4bd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ноября 2023 года № 503. Зарегистрировано в Департаменте юстиции Костанайской области 30 ноября 2023 года № 10100-10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под № 15509), протоколом республиканской комиссии по ранжированию видов спорта в Республике Казахстан № 1 от 15 сентября 2023 года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(шоссе, трек, маунтинбайк)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Мотоциклетный кросс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 куу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Зендокай Будо каратэ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Дайдо Джуку Кудо (кудо)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 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GAMMA MMA Global Association of Mixed Martial Arts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 Global);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– Миксд Мартиал Артс (Мixed Martial Arts);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(Таэкводо World taekwondo Federation).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