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d0a" w14:textId="52fc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способов приема заявок и обеспечения кредитов, размера софинансирования, категорий претендентов в рамках микрокредитования на возвратной основе через поверенного (агента)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сентября 2023 года № 368. Зарегистрировано в Департаменте юстиции Костанайской области 6 сентября 2023 года № 10054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мер по содействию предпринимательской инициативе,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272 (зарегистрирован в Реестре государственной регистрации нормативных правовых актов под № 32956)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способы приема заявок и обеспечения кредитов, размер софинансирования, категории претендентов в рамках микрокредитования на возвратной основе через поверенного (агента)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Способы приема заявок и обеспечения кредитов, размер софинансирования, категории претендентов в рамках микрокредитования на возвратной основе через поверенного (агента)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способы приема заявок и обеспечения кредитов, размер софинансирования, категории претендентов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мер по содействию предпринимательской инициативе,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272 (зарегистрирован в Реестре государственной регистрации нормативных правовых актов под № 32956) (далее – Правила) в рамках микрокредитования на возвратной основе через поверенного (агента).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Способы приема заявок и обеспечения кредитов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пакета документов для получения микрокредита, определенный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поверенным (агентом) в бумажном и/или электронном форматах, через представителей местных исполнительных органов районов, малых городов, сельских населенных пунктов и города Аркалык.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анкеты-заявления для получения микрокредита утверждается внутренним нормативным документом поверенного (агента).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Возвратность микрокредита обеспечивается залогом.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залога может быть любое имущество, в том числе имущественное право.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предмету залога, обеспечивающего исполнение обязательства определяются действующим гражданским законодательством и договором поручения.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софинансирования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если сумма для реализации бизнес-проекта выше максимальной суммы,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или сумма кредита меньше суммы, необходимой для реализации бизнес-проекта, участник для целей микрокредитования вправе использовать софинансирование собственными средствами (денежные средства).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софинансирования составляет не менее 1 (одного) месячного расчетного показателя и не более 8 (восьми) тысяч месячных расчетных показателей.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Категории претендентов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Микрокредиты предоставляются следующим категориям претендентов: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 лицам;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сокращаемым работникам, не достигшим пенсионного возраста, установленного пунктом 1 статьи 207 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самостоятельно осуществляющим деятельность по производству (реализации) товаров, выполнению работ и оказанию услуг с целью извлечения дохода без регистрации в качестве индивидуального предпринимателя, и (или) бездействующие индивидуальные предприниматели;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самостоятельно осуществляющим неоплачиваемую деятельность в семейном предпринимательстве;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самостоятельно осуществляющим деятельность по производству продукции в личном подсобном хозяйстве для продажи (обмена), с доходами ниже величины прожиточного минимума;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членам производственных кооперативов с доходами ниже величины прожиточного минимума;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начинающим индивидуальным предпринимателям (в том числе крестьянским хозяйствам с единственным членом), срок государственной регистрации которых в качестве индивидуального предпринимателя (крестьянского хозяйства) составляет менее одного года (приостановка деятельности включается в общий срок действия) на момент подачи заявления на микрокредит;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действующим индивидуальным предпринимателям (в том числе крестьянские хозяйства с единственным членом), срок государственной регистрации которых в качестве индивидуального предпринимателя (крестьянского хозяйства) составляет от года до трех лет (приостановка деятельности включается в общий срок действия) на момент подачи заявления на микрокредит;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получателям адресной социальной помощи.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