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f36" w14:textId="3b1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марта 2023 года № 131. Зарегистрировано Департаментом юстиции Костанайской области 4 апреля 2023 года № 9948.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удобрения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удобрений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16:16:16, марки SiB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не менее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 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 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10/40/0+11SO3+1,7ZN+0,5B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марки "Молибден"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 - 25 грамм/литр, аминокислоты - 25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– 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Pастворимые NPK удобрения Poly-Feed 9.0.1.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F&amp;V/АРИАМИН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С/АРИАМИН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GA142- в том числе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- 1,5, Р2О5 на свободное вещество - 1,5, К2О на свободное вещество - 1,5, общее органическое вещество на свободное вещество - 75-80, общий гуминовый экстракт (ОГЭ) на свободное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- 1,2-1,7, общее органическое вещество на свободное вещество - 80-85, общий гуминовый экстракт (ОГЭ) на свободное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 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миллиграм/дициметр3, коллоидное серебро 500 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миллиграмм/килограмм, Al-76 миллиграмм/килограмм,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 +аминокислоты, 100-120 грамм/килограмм +калий К20, 40-60 грамм/килограмм +микроэлементы,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K2O5-15%, аминокислота-50%,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5-30-20+Micro"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"Полиплата Сайкурон"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серебро-0,3%, бор-0,05%, калий-1,1%, фосфор-0,5% в солевой форме, цинк- в хелатной форме-0,6%, амфотерное-поверхностное активное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водорослей-16,0%, органические вещества-7,0%, азот (N)-0,1%, фосфор (P2O5)-0,2%, калий (К2O5)-2,5%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B-0,3%, Cu-0,3%, Mn-5%, Mo-0,05%, Zn-3%, SO3-11,5%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CaO-7%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- 30%, сера (S) - 5%, гуминовые кислоты - 1%, молибден (Мо) - 0,01%, бор (В) - 0,01%, янтарная кислота - 0,5%,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- 17%, азот (N) - 9%,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Fosfit-1"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- 7%, фосфор (Р2О5) - в виде фосфита - 32%, калий (К) - 16%, гуминовые и фульвокислоты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- 1%, бор (В) - 1%, СЛЕС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марки FULMAKS"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- 15%, сера (S) - 3-5%, бор (В) - 1%, медь (Cu) - 1%, молибден (Мо) - 0,01%, гуминовые кислоты - 18%, фульвоксовые кислоты - 5%,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VL 100"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- 3%, оксиды полиэтилена - 77%, соляная кислота - 10%, кобальт - 0,1%, молибден - 0,1%, гексанат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ИНТЕРМАГ ЗЕРНОВЫЕ (INTERMAG ZBOŻA)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магний-2%, сера-4,5%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ОПТИСИЛ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- 16,5%, железо-2%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22.11.2023).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