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7f36" w14:textId="3b17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объемов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марта 2023 года № 131. Зарегистрировано Департаментом юстиции Костанайской области 4 апреля 2023 года № 9948.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нормы субсидий на удобрения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бюджетных средств на субсидирование удобрений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16:16:16, марки SiB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улучшенного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не менее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карбонат 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карбонат 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карбонат-7,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карбонат-7,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NPK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10/40/0+11SO3+1,7ZN+0,5B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марки "Молибден"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- 0,02, B - 0,6, Na2O - 2,88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 - 25 грамм/литр, аминокислоты - 25 грамм/литр, стимуляторы роста и иммунитета растений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 – 25 грамм/литр, стимуляторы роста и иммунитета растений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Pастворимые NPK удобрения Poly-Feed 9.0.1.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-25%, K2O-6%, альгиновая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F&amp;V/АРИАМИН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С/АРИАМИН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том числе Фосфор (Р2О5) - 11,9-14,1(%), монокалийфосфат, в том числе Калий (К2О)-14,56 3,9-6,1(%), Экстракт морских водорослей Ascophyllum nodosum GA142- в том числе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свободное вещество - 1,5, Р2О5 на свободное вещество - 1,5, К2О на свободное вещество - 1,5, общее органическое вещество на свободное вещество - 75-80, общий гуминовый экстракт (ОГЭ) на свободное органическое вещество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свободное вещество - 1,2-1,7, общее органическое вещество на свободное вещество - 80-85, общий гуминовый экстракт (ОГЭ) на свободное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 миллилитр,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миллиграм/дициметр3, коллоидное серебро 500 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spp.. Trichoderma spp и другие ростостимулирующие бактерии, КОЕ/миллилитр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миллиграмм/килограмм, Al-76 миллиграмм/килограмм, Ва-5,5 миллиграмм/килограмм, Ni-1,3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грамм/килограмм+аммонийные соли гуминовых кислот, 750 грамм/килограмм, в том числе N (органический), 60 грамм/килограмм +аминокислоты, 100-120 грамм/килограмм +калий К20, 40-60 грамм/килограмм +микроэлементы, 21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фульвовые кислоты - 750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K2O5-15%, аминокислота-50%,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5-30-20+Micro"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"Полиплата Сайкурон"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серебро-0,3%, бор-0,05%, калий-1,1%, фосфор-0,5% в солевой форме, цинк- в хелатной форме-0,6%, амфотерное-поверхностное активное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водорослей-16,0%, органические вещества-7,0%, азот (N)-0,1%, фосфор (P2O5)-0,2%, калий (К2O5)-2,5%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B-0,3%, Cu-0,3%, Mn-5%, Mo-0,05%, Zn-3%, SO3-11,5%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CaO-7%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- 30%, сера (S) - 5%, гуминовые кислоты - 1%, молибден (Мо) - 0,01%, бор (В) - 0,01%, янтарная кислота - 0,5%,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- 17%, азот (N) - 9%,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Fosfit-1"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- 7%, фосфор (Р2О5) - в виде фосфита - 32%, калий (К) - 16%, гуминовые и фульвокислоты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- 1%, бор (В) - 1%, СЛЕС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марки FULMAKS"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- 15%, сера (S) - 3-5%, бор (В) - 1%, медь (Cu) - 1%, молибден (Мо) - 0,01%, гуминовые кислоты - 18%, фульвоксовые кислоты - 5%,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VL 100"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- 3%, оксиды полиэтилена - 77%, соляная кислота - 10%, кобальт - 0,1%, молибден - 0,1%, гексанат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ИНТЕРМАГ ЗЕРНОВЫЕ (INTERMAG ZBOŻA)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Азот-15%, магний-2%, сера-4,5%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ОПТИСИЛ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- 16,5%, железо-2%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22.11.2023).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