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d628" w14:textId="940d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4 октября 2022 года № 18/149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18 августа 2023 года № 5/29. Зарегистрировано Департаментом юстиции Мангистауской области 23 августа 2023 года № 4594-12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Актауского городского маслихата от 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№18/149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Актау" (зарегистрировано в Реестре государственной регистрации нормативных правовых актов под №30142)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на казахском языке указанного решения внесено изменение, текст на русском языке не 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на казахском языке указанного решения внесено изменение,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августа 2023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5/29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октября 2022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№18/149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Актау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Актау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"Актауский городской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Правилам, осуществляется самим заявителем.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5 (пяти) месячным расчетным показателям на каждого ребенка с инвалидностью, ежемесячно.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Основания для отказа в возмещении затрат на обучение предусмотрены строкой девять приложению 3 к Правилам.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