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e6dc" w14:textId="13be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Аральского районного маслихата от 12 февраля 2021 года № 13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26 апреля 2023 года № 37. Зарегистрировано Департаментом юстиции Кызылординской области 5 мая 2023 года № 8394-11. Утратило силу решением Аральского районного маслихата Кызылординской области от 11 октября 2023 года № 103</w:t>
      </w:r>
    </w:p>
    <w:p>
      <w:pPr>
        <w:spacing w:after="0"/>
        <w:ind w:left="0"/>
        <w:jc w:val="both"/>
      </w:pPr>
      <w:bookmarkStart w:name="z4" w:id="0"/>
      <w:r>
        <w:rPr>
          <w:rFonts w:ascii="Times New Roman"/>
          <w:b w:val="false"/>
          <w:i w:val="false"/>
          <w:color w:val="ff0000"/>
          <w:sz w:val="28"/>
        </w:rPr>
        <w:t xml:space="preserve">
      Сноска. Утратило силу решением Аральского районного маслихата Кызылординской области от 11.10.2023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1" w:id="1"/>
    <w:p>
      <w:pPr>
        <w:spacing w:after="0"/>
        <w:ind w:left="0"/>
        <w:jc w:val="both"/>
      </w:pPr>
      <w:r>
        <w:rPr>
          <w:rFonts w:ascii="Times New Roman"/>
          <w:b w:val="false"/>
          <w:i w:val="false"/>
          <w:color w:val="000000"/>
          <w:sz w:val="28"/>
        </w:rPr>
        <w:t>
      Аральский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Аральского районного маслихата от 12 февраля 2021 года </w:t>
      </w:r>
      <w:r>
        <w:rPr>
          <w:rFonts w:ascii="Times New Roman"/>
          <w:b w:val="false"/>
          <w:i w:val="false"/>
          <w:color w:val="000000"/>
          <w:sz w:val="28"/>
        </w:rPr>
        <w:t>№ 13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8160)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Утверждены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12 февраля 2021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26 апреля 2023 года № 37</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Аральского района</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Аральского района Кызылординской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"Аральский районный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- 400 (четыреста)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- 400 (четыреста) месячных расчетных показателей;</w:t>
      </w:r>
    </w:p>
    <w:bookmarkEnd w:id="24"/>
    <w:bookmarkStart w:name="z41" w:id="2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xml:space="preserve">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49"/>
    <w:bookmarkStart w:name="z66" w:id="50"/>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67" w:id="51"/>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заведениямии частично покрывающих затраты на питание и проживание в размере 72 (семьдесят два) месячных расчетных показателей.</w:t>
      </w:r>
    </w:p>
    <w:bookmarkEnd w:id="52"/>
    <w:bookmarkStart w:name="z69" w:id="53"/>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3"/>
    <w:bookmarkStart w:name="z70" w:id="54"/>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4"/>
    <w:bookmarkStart w:name="z71" w:id="5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5"/>
    <w:bookmarkStart w:name="z72" w:id="5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Аральского района на текущий финансовый год.</w:t>
      </w:r>
    </w:p>
    <w:bookmarkEnd w:id="56"/>
    <w:bookmarkStart w:name="z73" w:id="57"/>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7"/>
    <w:bookmarkStart w:name="z74" w:id="58"/>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8"/>
    <w:bookmarkStart w:name="z75" w:id="59"/>
    <w:p>
      <w:pPr>
        <w:spacing w:after="0"/>
        <w:ind w:left="0"/>
        <w:jc w:val="left"/>
      </w:pPr>
      <w:r>
        <w:rPr>
          <w:rFonts w:ascii="Times New Roman"/>
          <w:b/>
          <w:i w:val="false"/>
          <w:color w:val="000000"/>
        </w:rPr>
        <w:t xml:space="preserve"> Глава 3. Заключительное положение</w:t>
      </w:r>
    </w:p>
    <w:bookmarkEnd w:id="59"/>
    <w:bookmarkStart w:name="z76" w:id="6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