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42b" w14:textId="7a8f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Актогайского района от 09 июля 2020 года № 29/01 "Об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 июня 2023 года № 25/01. Зарегистрировано в Департаменте юстиции Карагандинской области 6 июня 2023 года № 6424-09. Утратило силу постановлением акимата Актогайского района Карагандинской области от 11 апреля 2025 года № 20/01</w:t>
      </w:r>
    </w:p>
    <w:p>
      <w:pPr>
        <w:spacing w:after="0"/>
        <w:ind w:left="0"/>
        <w:jc w:val="both"/>
      </w:pPr>
      <w:r>
        <w:rPr>
          <w:rFonts w:ascii="Times New Roman"/>
          <w:b w:val="false"/>
          <w:i w:val="false"/>
          <w:color w:val="ff0000"/>
          <w:sz w:val="28"/>
        </w:rPr>
        <w:t xml:space="preserve">
      Сноска. Утратило силу постановлением акимата Актогайского района Карагандинской области от 11.04.2025 </w:t>
      </w:r>
      <w:r>
        <w:rPr>
          <w:rFonts w:ascii="Times New Roman"/>
          <w:b w:val="false"/>
          <w:i w:val="false"/>
          <w:color w:val="ff0000"/>
          <w:sz w:val="28"/>
        </w:rPr>
        <w:t>№ 20/01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01.01.2025).</w:t>
      </w:r>
    </w:p>
    <w:bookmarkStart w:name="z4" w:id="0"/>
    <w:p>
      <w:pPr>
        <w:spacing w:after="0"/>
        <w:ind w:left="0"/>
        <w:jc w:val="both"/>
      </w:pPr>
      <w:r>
        <w:rPr>
          <w:rFonts w:ascii="Times New Roman"/>
          <w:b w:val="false"/>
          <w:i w:val="false"/>
          <w:color w:val="000000"/>
          <w:sz w:val="28"/>
        </w:rPr>
        <w:t>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09 июля 2020 года №29/01 "Об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№5941),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Кенжебеков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Председатель Актогайского</w:t>
      </w:r>
    </w:p>
    <w:bookmarkEnd w:id="5"/>
    <w:bookmarkStart w:name="z12" w:id="6"/>
    <w:p>
      <w:pPr>
        <w:spacing w:after="0"/>
        <w:ind w:left="0"/>
        <w:jc w:val="both"/>
      </w:pPr>
      <w:r>
        <w:rPr>
          <w:rFonts w:ascii="Times New Roman"/>
          <w:b w:val="false"/>
          <w:i w:val="false"/>
          <w:color w:val="000000"/>
          <w:sz w:val="28"/>
        </w:rPr>
        <w:t>
      районного маслихата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2 июня 2023 года</w:t>
            </w:r>
            <w:r>
              <w:br/>
            </w:r>
            <w:r>
              <w:rPr>
                <w:rFonts w:ascii="Times New Roman"/>
                <w:b w:val="false"/>
                <w:i w:val="false"/>
                <w:color w:val="000000"/>
                <w:sz w:val="20"/>
              </w:rPr>
              <w:t>№ 25/01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9 июля 2020 года</w:t>
            </w:r>
            <w:r>
              <w:br/>
            </w:r>
            <w:r>
              <w:rPr>
                <w:rFonts w:ascii="Times New Roman"/>
                <w:b w:val="false"/>
                <w:i w:val="false"/>
                <w:color w:val="000000"/>
                <w:sz w:val="20"/>
              </w:rPr>
              <w:t>№ 29/01</w:t>
            </w:r>
          </w:p>
        </w:tc>
      </w:tr>
    </w:tbl>
    <w:bookmarkStart w:name="z15"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7"/>
    <w:bookmarkStart w:name="z16" w:id="8"/>
    <w:p>
      <w:pPr>
        <w:spacing w:after="0"/>
        <w:ind w:left="0"/>
        <w:jc w:val="both"/>
      </w:pPr>
      <w:r>
        <w:rPr>
          <w:rFonts w:ascii="Times New Roman"/>
          <w:b w:val="false"/>
          <w:i w:val="false"/>
          <w:color w:val="000000"/>
          <w:sz w:val="28"/>
        </w:rPr>
        <w:t>
      1. Должности специалистов социального обеспечения:</w:t>
      </w:r>
    </w:p>
    <w:bookmarkEnd w:id="8"/>
    <w:bookmarkStart w:name="z17" w:id="9"/>
    <w:p>
      <w:pPr>
        <w:spacing w:after="0"/>
        <w:ind w:left="0"/>
        <w:jc w:val="both"/>
      </w:pPr>
      <w:r>
        <w:rPr>
          <w:rFonts w:ascii="Times New Roman"/>
          <w:b w:val="false"/>
          <w:i w:val="false"/>
          <w:color w:val="000000"/>
          <w:sz w:val="28"/>
        </w:rPr>
        <w:t>
      Руководитель Центра занятости населения района, заведующий отделом (отделением) социальной помощи на дому, консультант по социальной работе, ассистент по социальной работе, специалист структурного подразделения центра (службы) занятости, консультант по социальной работе центра занятости населения, ассистент центра занятости населения,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w:t>
      </w:r>
    </w:p>
    <w:bookmarkEnd w:id="9"/>
    <w:bookmarkStart w:name="z18" w:id="10"/>
    <w:p>
      <w:pPr>
        <w:spacing w:after="0"/>
        <w:ind w:left="0"/>
        <w:jc w:val="both"/>
      </w:pPr>
      <w:r>
        <w:rPr>
          <w:rFonts w:ascii="Times New Roman"/>
          <w:b w:val="false"/>
          <w:i w:val="false"/>
          <w:color w:val="000000"/>
          <w:sz w:val="28"/>
        </w:rPr>
        <w:t>
      2. Должности специалистов культуры:</w:t>
      </w:r>
    </w:p>
    <w:bookmarkEnd w:id="10"/>
    <w:bookmarkStart w:name="z19" w:id="11"/>
    <w:p>
      <w:pPr>
        <w:spacing w:after="0"/>
        <w:ind w:left="0"/>
        <w:jc w:val="both"/>
      </w:pPr>
      <w:r>
        <w:rPr>
          <w:rFonts w:ascii="Times New Roman"/>
          <w:b w:val="false"/>
          <w:i w:val="false"/>
          <w:color w:val="000000"/>
          <w:sz w:val="28"/>
        </w:rPr>
        <w:t>
      Администратор, аккомпаниатор,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инструктор, делопроизводитель, дирижер, руководитель государственного учреждения и государственного казенного предприятия районного значения, заместитель руководителя государственного учреждения и государственного казенного предприятия районного значения, заместитель руководителя по административно-хозяйственным вопросам в государственном учреждений и государственном казенном предприятий районного значения, руководитель и заместитель руководителя отдела, сектора, филиала, заведующий хозяйством и мастерской, звукооператор, звукорежиссер, заведующий архивохранилищем, инженер всех специальностей, инспектор, искусствовед, концертмейстр,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