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b724" w14:textId="ec8b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13 апреля 2023 года № 2/15. Зарегистрировано Департаментом юстиции Карагандинской области 14 апреля 2023 года № 6380-09.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19 ноября 2014 года № 35/369 "Об оказании дополнительной социальной помощи на возмещение затрат на обучение на дому детей-инвалидов" (зарегистрировано в Реестре государственной регистрации нормативных правовых актов под № 2868).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Абайского района" на основании справки из учебного заведения, подтверждающей факт обучения ребенка с ограниченными возможностями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возмещения затрат на обучение равен семи месячным расчетным показателям в квартал на каждого ребенка с инвалидностью.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наступлении обстоятельств, повлекших прекращение возмещения затрат на обучение (достижение восемнадцати лет, окончания срока инвалидности, в период обучения в государственных учреждениях, смерть ребенка с ограниченными возможностями, выезд на постоянное проживание за пределы Абайского района),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 удостоверяющего личность предоставляется удостоверение кандаса.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