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5156" w14:textId="5df5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IV сессии Карагандинского областного маслихата от 29 сентября 2016 года № 86 "Об утверждении Положения о награждении Почетной грамотой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ноября 2023 года № 114. Зарегистрировано в Департаменте юстиции Карагандинской области 27 ноября 2023 года № 6524-09. Утратило силу решением Карагандинского областного маслихата от 26 марта 2026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26.03.2026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Карагандинского областного маслихата от 29 сентября 2016 года № 86 "Об утверждении Положения о награждении Почетной грамотой Карагандинской области" (зарегистрировано в Реестре государственной регистрации нормативных правовых актов № 4007)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Карагандинской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Требование о скреплении печатью не относится к субъектам частного предпринимательства.";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принимается акимом области и председателем маслихата области (или лицами, исполняющими их обязанности) согласно положительному заключению Комиссии путем издания совместного распоряжения.";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лично награждаемому в торжественной обстановке. Почетную грамоту вручает аким и (или) председатель маслихата области, либо иное лицо по их поручению.";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нижней части располагается текст для подписи акима и председателя маслихата области на государственном языке, подпись заверяется гербовыми печатями, после подписи указывается дата награждения на государственном языке.".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