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c5420" w14:textId="7dc5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Карагандинского областного маслихата от 12 декабря 2016 года № 140 "Об утверждении границ оценочных зон и поправочных коэффициентов к базовым ставкам платы за земельные участки в городах Балхаш, Жезказган, Приозерск, Сатпаев, Шахтинск Карагандинской области"</w:t>
      </w:r>
    </w:p>
    <w:p>
      <w:pPr>
        <w:spacing w:after="0"/>
        <w:ind w:left="0"/>
        <w:jc w:val="both"/>
      </w:pPr>
      <w:r>
        <w:rPr>
          <w:rFonts w:ascii="Times New Roman"/>
          <w:b w:val="false"/>
          <w:i w:val="false"/>
          <w:color w:val="000000"/>
          <w:sz w:val="28"/>
        </w:rPr>
        <w:t>Решение Карагандинского областного маслихата от 22 июня 2023 года № 57. Зарегистрировано в Департаменте юстиции Карагандинской области 23 июня 2023 года № 6439-09</w:t>
      </w:r>
    </w:p>
    <w:p>
      <w:pPr>
        <w:spacing w:after="0"/>
        <w:ind w:left="0"/>
        <w:jc w:val="both"/>
      </w:pPr>
      <w:bookmarkStart w:name="z4" w:id="0"/>
      <w:r>
        <w:rPr>
          <w:rFonts w:ascii="Times New Roman"/>
          <w:b w:val="false"/>
          <w:i w:val="false"/>
          <w:color w:val="000000"/>
          <w:sz w:val="28"/>
        </w:rPr>
        <w:t>
      Карагандинский областной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Карагандинского областного маслихата "Об утверждении границ оценочных зон и поправочных коэффициентов к базовым ставкам платы за земельные участки в городах Балхаш, Жезказган, Приозерск, Сатпаев, Шахтинск Карагандинской области" от 12 декабря 2016 года № 140 (зарегистрировано в Реестре государственной регистрации нормативных правовых актов № 4106)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границ оценочных зон и поправочных коэффициентов к базовым ставкам платы за земельные участки в городах Балхаш, Приозерск, Шахтинск Карагандинской области";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 границы оценочных зон и поправочные коэффициенты к базовым ставкам платы за земельные участки в городах Балхаш, Приозерск, Шахтинск Карагандинской области согласно приложению.";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областного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Карагандинского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22 июня 2023 года</w:t>
            </w:r>
            <w:r>
              <w:br/>
            </w:r>
            <w:r>
              <w:rPr>
                <w:rFonts w:ascii="Times New Roman"/>
                <w:b w:val="false"/>
                <w:i w:val="false"/>
                <w:color w:val="000000"/>
                <w:sz w:val="20"/>
              </w:rPr>
              <w:t>№ 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VI сессии</w:t>
            </w:r>
            <w:r>
              <w:br/>
            </w:r>
            <w:r>
              <w:rPr>
                <w:rFonts w:ascii="Times New Roman"/>
                <w:b w:val="false"/>
                <w:i w:val="false"/>
                <w:color w:val="000000"/>
                <w:sz w:val="20"/>
              </w:rPr>
              <w:t>Карагандинского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12 декабря 2016 года</w:t>
            </w:r>
            <w:r>
              <w:br/>
            </w:r>
            <w:r>
              <w:rPr>
                <w:rFonts w:ascii="Times New Roman"/>
                <w:b w:val="false"/>
                <w:i w:val="false"/>
                <w:color w:val="000000"/>
                <w:sz w:val="20"/>
              </w:rPr>
              <w:t>№ 140</w:t>
            </w:r>
          </w:p>
        </w:tc>
      </w:tr>
    </w:tbl>
    <w:bookmarkStart w:name="z16" w:id="5"/>
    <w:p>
      <w:pPr>
        <w:spacing w:after="0"/>
        <w:ind w:left="0"/>
        <w:jc w:val="left"/>
      </w:pPr>
      <w:r>
        <w:rPr>
          <w:rFonts w:ascii="Times New Roman"/>
          <w:b/>
          <w:i w:val="false"/>
          <w:color w:val="000000"/>
        </w:rPr>
        <w:t xml:space="preserve"> Поправочные коэффициенты к базовым ставкам платы за земельные участки в городах Балхаш, Приозерск, Шахтинск Карагандинской области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ценовой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ценовых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Поправочные коэффициенты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Балхаш</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Учетный квартал 001</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селитебная территоррия (многоэтажные дома): улицы Алимжанова, улицы Островского, квартал Сванкулова, улицы Агыбай Батыра (включен один ряд частного сектора от улицы Жезказганская), улицы Желтоксан, улицы Сейфуллина, улицы Абая, улицы Караменде би,</w:t>
            </w:r>
          </w:p>
          <w:p>
            <w:pPr>
              <w:spacing w:after="20"/>
              <w:ind w:left="20"/>
              <w:jc w:val="both"/>
            </w:pPr>
            <w:r>
              <w:rPr>
                <w:rFonts w:ascii="Times New Roman"/>
                <w:b w:val="false"/>
                <w:i w:val="false"/>
                <w:color w:val="000000"/>
                <w:sz w:val="20"/>
              </w:rPr>
              <w:t>
- парк имени ХХХ-летия ВЛКСМ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Учетный квартал 002</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кроме частного сектора, расположенного между улицами Жезказганская и Рыскулова;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кроме территории хлебзавода;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кроме промышленной территории;</w:t>
            </w:r>
          </w:p>
          <w:p>
            <w:pPr>
              <w:spacing w:after="20"/>
              <w:ind w:left="20"/>
              <w:jc w:val="both"/>
            </w:pPr>
            <w:r>
              <w:rPr>
                <w:rFonts w:ascii="Times New Roman"/>
                <w:b w:val="false"/>
                <w:i w:val="false"/>
                <w:color w:val="000000"/>
                <w:sz w:val="20"/>
              </w:rPr>
              <w:t>
- кроме территории, расположенной между железной дорогой и улицей Жезкаганская.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Учетный квартал 003</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-кроме территории восточной промышленной зоны;</w:t>
            </w:r>
          </w:p>
          <w:p>
            <w:pPr>
              <w:spacing w:after="20"/>
              <w:ind w:left="20"/>
              <w:jc w:val="both"/>
            </w:pPr>
            <w:r>
              <w:rPr>
                <w:rFonts w:ascii="Times New Roman"/>
                <w:b w:val="false"/>
                <w:i w:val="false"/>
                <w:color w:val="000000"/>
                <w:sz w:val="20"/>
              </w:rPr>
              <w:t>
-кроме территории 90 квартала.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9"/>
          <w:p>
            <w:pPr>
              <w:spacing w:after="20"/>
              <w:ind w:left="20"/>
              <w:jc w:val="both"/>
            </w:pPr>
            <w:r>
              <w:rPr>
                <w:rFonts w:ascii="Times New Roman"/>
                <w:b w:val="false"/>
                <w:i w:val="false"/>
                <w:color w:val="000000"/>
                <w:sz w:val="20"/>
              </w:rPr>
              <w:t>
Учетный квартал 004</w:t>
            </w:r>
          </w:p>
          <w:bookmarkEnd w:id="9"/>
          <w:p>
            <w:pPr>
              <w:spacing w:after="20"/>
              <w:ind w:left="20"/>
              <w:jc w:val="both"/>
            </w:pPr>
            <w:r>
              <w:rPr>
                <w:rFonts w:ascii="Times New Roman"/>
                <w:b w:val="false"/>
                <w:i w:val="false"/>
                <w:color w:val="000000"/>
                <w:sz w:val="20"/>
              </w:rPr>
              <w:t>
-территория ІІ планировочного района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Учетный квартал 005</w:t>
            </w:r>
          </w:p>
          <w:bookmarkEnd w:id="10"/>
          <w:p>
            <w:pPr>
              <w:spacing w:after="20"/>
              <w:ind w:left="20"/>
              <w:jc w:val="both"/>
            </w:pPr>
            <w:r>
              <w:rPr>
                <w:rFonts w:ascii="Times New Roman"/>
                <w:b w:val="false"/>
                <w:i w:val="false"/>
                <w:color w:val="000000"/>
                <w:sz w:val="20"/>
              </w:rPr>
              <w:t>
-территория водоохранной зоны озера Балхаш (от береговой линии озера до автодороги на западе)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Учетный квартал 006</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-часть территории на станции Балхаш-1, вдоль железной дороги на которой расположены производственные объекты;</w:t>
            </w:r>
          </w:p>
          <w:p>
            <w:pPr>
              <w:spacing w:after="20"/>
              <w:ind w:left="20"/>
              <w:jc w:val="both"/>
            </w:pPr>
            <w:r>
              <w:rPr>
                <w:rFonts w:ascii="Times New Roman"/>
                <w:b w:val="false"/>
                <w:i w:val="false"/>
                <w:color w:val="000000"/>
                <w:sz w:val="20"/>
              </w:rPr>
              <w:t>
-территория вдоль автодороги Алмата-Караганда, на которой расположены объекты придорожного сервиса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012 ,013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Учетный квартал 014</w:t>
            </w:r>
          </w:p>
          <w:bookmarkEnd w:id="12"/>
          <w:p>
            <w:pPr>
              <w:spacing w:after="20"/>
              <w:ind w:left="20"/>
              <w:jc w:val="both"/>
            </w:pPr>
            <w:r>
              <w:rPr>
                <w:rFonts w:ascii="Times New Roman"/>
                <w:b w:val="false"/>
                <w:i w:val="false"/>
                <w:color w:val="000000"/>
                <w:sz w:val="20"/>
              </w:rPr>
              <w:t>
-садоводческие общества "Прокатчик", "ПБС"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Учетный квартал 09-102-034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села Торангылык;</w:t>
            </w:r>
          </w:p>
          <w:p>
            <w:pPr>
              <w:spacing w:after="20"/>
              <w:ind w:left="20"/>
              <w:jc w:val="both"/>
            </w:pPr>
            <w:r>
              <w:rPr>
                <w:rFonts w:ascii="Times New Roman"/>
                <w:b w:val="false"/>
                <w:i w:val="false"/>
                <w:color w:val="000000"/>
                <w:sz w:val="20"/>
              </w:rPr>
              <w:t>
-водоохранная зона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4"/>
          <w:p>
            <w:pPr>
              <w:spacing w:after="20"/>
              <w:ind w:left="20"/>
              <w:jc w:val="both"/>
            </w:pPr>
            <w:r>
              <w:rPr>
                <w:rFonts w:ascii="Times New Roman"/>
                <w:b w:val="false"/>
                <w:i w:val="false"/>
                <w:color w:val="000000"/>
                <w:sz w:val="20"/>
              </w:rPr>
              <w:t>
Учетный квартал 09-102-040</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села Шубартубек;</w:t>
            </w:r>
          </w:p>
          <w:p>
            <w:pPr>
              <w:spacing w:after="20"/>
              <w:ind w:left="20"/>
              <w:jc w:val="both"/>
            </w:pPr>
            <w:r>
              <w:rPr>
                <w:rFonts w:ascii="Times New Roman"/>
                <w:b w:val="false"/>
                <w:i w:val="false"/>
                <w:color w:val="000000"/>
                <w:sz w:val="20"/>
              </w:rPr>
              <w:t>
-водоохранная зона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Учетный квартал 001</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частный сектор по улицам Теміржолшылар, Ержанова, Сарсембаева, Металлургов, Жерұйық, Алимжанова, Тоқтамысова, Гоголя, Бокейханова, Ынтымақ, 8-наурыз, Жамбыла, переулок Бертіс, от улицы Жезказганская до микрорайона К.Сванкулова;</w:t>
            </w:r>
          </w:p>
          <w:p>
            <w:pPr>
              <w:spacing w:after="20"/>
              <w:ind w:left="20"/>
              <w:jc w:val="both"/>
            </w:pPr>
            <w:r>
              <w:rPr>
                <w:rFonts w:ascii="Times New Roman"/>
                <w:b w:val="false"/>
                <w:i w:val="false"/>
                <w:color w:val="000000"/>
                <w:sz w:val="20"/>
              </w:rPr>
              <w:t>
- территория, расположенная между железной дорогой и улицей Жезкаганская.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Учетный квартал 002</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частный сектор по улицам Теміржолшылар, переулкам Бижанулы, М.Маметовой, Кошкарбаева, Асфандьярова, Достоевского, Мичурина, Щербакова;</w:t>
            </w:r>
          </w:p>
          <w:p>
            <w:pPr>
              <w:spacing w:after="20"/>
              <w:ind w:left="20"/>
              <w:jc w:val="both"/>
            </w:pPr>
            <w:r>
              <w:rPr>
                <w:rFonts w:ascii="Times New Roman"/>
                <w:b w:val="false"/>
                <w:i w:val="false"/>
                <w:color w:val="000000"/>
                <w:sz w:val="20"/>
              </w:rPr>
              <w:t>
</w:t>
            </w:r>
            <w:r>
              <w:rPr>
                <w:rFonts w:ascii="Times New Roman"/>
                <w:b w:val="false"/>
                <w:i w:val="false"/>
                <w:color w:val="000000"/>
                <w:sz w:val="20"/>
              </w:rPr>
              <w:t>- хлебзавод;</w:t>
            </w:r>
          </w:p>
          <w:p>
            <w:pPr>
              <w:spacing w:after="20"/>
              <w:ind w:left="20"/>
              <w:jc w:val="both"/>
            </w:pPr>
            <w:r>
              <w:rPr>
                <w:rFonts w:ascii="Times New Roman"/>
                <w:b w:val="false"/>
                <w:i w:val="false"/>
                <w:color w:val="000000"/>
                <w:sz w:val="20"/>
              </w:rPr>
              <w:t>
- территория, расположенная между железной дорогой и улицей Жезкаганская.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Учетный квартал 003</w:t>
            </w:r>
          </w:p>
          <w:bookmarkEnd w:id="17"/>
          <w:p>
            <w:pPr>
              <w:spacing w:after="20"/>
              <w:ind w:left="20"/>
              <w:jc w:val="both"/>
            </w:pPr>
            <w:r>
              <w:rPr>
                <w:rFonts w:ascii="Times New Roman"/>
                <w:b w:val="false"/>
                <w:i w:val="false"/>
                <w:color w:val="000000"/>
                <w:sz w:val="20"/>
              </w:rPr>
              <w:t>
- территория 90-й квартал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Учетный квартал 006</w:t>
            </w:r>
          </w:p>
          <w:bookmarkEnd w:id="18"/>
          <w:p>
            <w:pPr>
              <w:spacing w:after="20"/>
              <w:ind w:left="20"/>
              <w:jc w:val="both"/>
            </w:pPr>
            <w:r>
              <w:rPr>
                <w:rFonts w:ascii="Times New Roman"/>
                <w:b w:val="false"/>
                <w:i w:val="false"/>
                <w:color w:val="000000"/>
                <w:sz w:val="20"/>
              </w:rPr>
              <w:t>
--селитебная территория станции Балхаш-1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Учетный квартал 007</w:t>
            </w:r>
          </w:p>
          <w:bookmarkEnd w:id="19"/>
          <w:p>
            <w:pPr>
              <w:spacing w:after="20"/>
              <w:ind w:left="20"/>
              <w:jc w:val="both"/>
            </w:pPr>
            <w:r>
              <w:rPr>
                <w:rFonts w:ascii="Times New Roman"/>
                <w:b w:val="false"/>
                <w:i w:val="false"/>
                <w:color w:val="000000"/>
                <w:sz w:val="20"/>
              </w:rPr>
              <w:t>
-территория жилого массива Конырат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Учетный квартал 018</w:t>
            </w:r>
          </w:p>
          <w:bookmarkEnd w:id="20"/>
          <w:p>
            <w:pPr>
              <w:spacing w:after="20"/>
              <w:ind w:left="20"/>
              <w:jc w:val="both"/>
            </w:pPr>
            <w:r>
              <w:rPr>
                <w:rFonts w:ascii="Times New Roman"/>
                <w:b w:val="false"/>
                <w:i w:val="false"/>
                <w:color w:val="000000"/>
                <w:sz w:val="20"/>
              </w:rPr>
              <w:t>
-территория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Учетный квартал 009</w:t>
            </w:r>
          </w:p>
          <w:bookmarkEnd w:id="21"/>
          <w:p>
            <w:pPr>
              <w:spacing w:after="20"/>
              <w:ind w:left="20"/>
              <w:jc w:val="both"/>
            </w:pPr>
            <w:r>
              <w:rPr>
                <w:rFonts w:ascii="Times New Roman"/>
                <w:b w:val="false"/>
                <w:i w:val="false"/>
                <w:color w:val="000000"/>
                <w:sz w:val="20"/>
              </w:rPr>
              <w:t>
- селитебная территория поселка Саяк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2"/>
          <w:p>
            <w:pPr>
              <w:spacing w:after="20"/>
              <w:ind w:left="20"/>
              <w:jc w:val="both"/>
            </w:pPr>
            <w:r>
              <w:rPr>
                <w:rFonts w:ascii="Times New Roman"/>
                <w:b w:val="false"/>
                <w:i w:val="false"/>
                <w:color w:val="000000"/>
                <w:sz w:val="20"/>
              </w:rPr>
              <w:t>
Учетный квартал 001</w:t>
            </w:r>
          </w:p>
          <w:bookmarkEnd w:id="22"/>
          <w:p>
            <w:pPr>
              <w:spacing w:after="20"/>
              <w:ind w:left="20"/>
              <w:jc w:val="both"/>
            </w:pPr>
            <w:r>
              <w:rPr>
                <w:rFonts w:ascii="Times New Roman"/>
                <w:b w:val="false"/>
                <w:i w:val="false"/>
                <w:color w:val="000000"/>
                <w:sz w:val="20"/>
              </w:rPr>
              <w:t>
-территория под производственной зоной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
          <w:p>
            <w:pPr>
              <w:spacing w:after="20"/>
              <w:ind w:left="20"/>
              <w:jc w:val="both"/>
            </w:pPr>
            <w:r>
              <w:rPr>
                <w:rFonts w:ascii="Times New Roman"/>
                <w:b w:val="false"/>
                <w:i w:val="false"/>
                <w:color w:val="000000"/>
                <w:sz w:val="20"/>
              </w:rPr>
              <w:t>
Учетный квартал 002</w:t>
            </w:r>
          </w:p>
          <w:bookmarkEnd w:id="23"/>
          <w:p>
            <w:pPr>
              <w:spacing w:after="20"/>
              <w:ind w:left="20"/>
              <w:jc w:val="both"/>
            </w:pPr>
            <w:r>
              <w:rPr>
                <w:rFonts w:ascii="Times New Roman"/>
                <w:b w:val="false"/>
                <w:i w:val="false"/>
                <w:color w:val="000000"/>
                <w:sz w:val="20"/>
              </w:rPr>
              <w:t>
-территория под производственной зоной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Учетный квартал 003</w:t>
            </w:r>
          </w:p>
          <w:bookmarkEnd w:id="24"/>
          <w:p>
            <w:pPr>
              <w:spacing w:after="20"/>
              <w:ind w:left="20"/>
              <w:jc w:val="both"/>
            </w:pPr>
            <w:r>
              <w:rPr>
                <w:rFonts w:ascii="Times New Roman"/>
                <w:b w:val="false"/>
                <w:i w:val="false"/>
                <w:color w:val="000000"/>
                <w:sz w:val="20"/>
              </w:rPr>
              <w:t>
- восточная промышленная зона, где размещены производственные объекты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Учетный квартал 004</w:t>
            </w:r>
          </w:p>
          <w:bookmarkEnd w:id="25"/>
          <w:p>
            <w:pPr>
              <w:spacing w:after="20"/>
              <w:ind w:left="20"/>
              <w:jc w:val="both"/>
            </w:pPr>
            <w:r>
              <w:rPr>
                <w:rFonts w:ascii="Times New Roman"/>
                <w:b w:val="false"/>
                <w:i w:val="false"/>
                <w:color w:val="000000"/>
                <w:sz w:val="20"/>
              </w:rPr>
              <w:t>
- земли, не вовлеченные в градостроительную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Учетный квартал 005</w:t>
            </w:r>
          </w:p>
          <w:bookmarkEnd w:id="26"/>
          <w:p>
            <w:pPr>
              <w:spacing w:after="20"/>
              <w:ind w:left="20"/>
              <w:jc w:val="both"/>
            </w:pPr>
            <w:r>
              <w:rPr>
                <w:rFonts w:ascii="Times New Roman"/>
                <w:b w:val="false"/>
                <w:i w:val="false"/>
                <w:color w:val="000000"/>
                <w:sz w:val="20"/>
              </w:rPr>
              <w:t>
- кроме территории водоохранной зоны озера Балхаш (от береговой линии озера до автодороги на западе)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Учетный квартал 006</w:t>
            </w:r>
          </w:p>
          <w:bookmarkEnd w:id="27"/>
          <w:p>
            <w:pPr>
              <w:spacing w:after="20"/>
              <w:ind w:left="20"/>
              <w:jc w:val="both"/>
            </w:pPr>
            <w:r>
              <w:rPr>
                <w:rFonts w:ascii="Times New Roman"/>
                <w:b w:val="false"/>
                <w:i w:val="false"/>
                <w:color w:val="000000"/>
                <w:sz w:val="20"/>
              </w:rPr>
              <w:t>
- земли, не вовлеченные в градостроительную деятельность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Учетный квартал 007</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-земли, не вовлеченные в градостроительную деятельность;</w:t>
            </w:r>
          </w:p>
          <w:p>
            <w:pPr>
              <w:spacing w:after="20"/>
              <w:ind w:left="20"/>
              <w:jc w:val="both"/>
            </w:pPr>
            <w:r>
              <w:rPr>
                <w:rFonts w:ascii="Times New Roman"/>
                <w:b w:val="false"/>
                <w:i w:val="false"/>
                <w:color w:val="000000"/>
                <w:sz w:val="20"/>
              </w:rPr>
              <w:t>
- территория бывшего поселка Восточный Конырат;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
Учетный квартал 009</w:t>
            </w:r>
          </w:p>
          <w:bookmarkEnd w:id="29"/>
          <w:p>
            <w:pPr>
              <w:spacing w:after="20"/>
              <w:ind w:left="20"/>
              <w:jc w:val="both"/>
            </w:pPr>
            <w:r>
              <w:rPr>
                <w:rFonts w:ascii="Times New Roman"/>
                <w:b w:val="false"/>
                <w:i w:val="false"/>
                <w:color w:val="000000"/>
                <w:sz w:val="20"/>
              </w:rPr>
              <w:t>
- кроме селитебной территории поселка Саяк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Учетные квартала 015, 019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
Учетный квартал 018</w:t>
            </w:r>
          </w:p>
          <w:bookmarkEnd w:id="30"/>
          <w:p>
            <w:pPr>
              <w:spacing w:after="20"/>
              <w:ind w:left="20"/>
              <w:jc w:val="both"/>
            </w:pPr>
            <w:r>
              <w:rPr>
                <w:rFonts w:ascii="Times New Roman"/>
                <w:b w:val="false"/>
                <w:i w:val="false"/>
                <w:color w:val="000000"/>
                <w:sz w:val="20"/>
              </w:rPr>
              <w:t>
-кроме территории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
Учетный квартал 09-102-034</w:t>
            </w:r>
          </w:p>
          <w:bookmarkEnd w:id="31"/>
          <w:p>
            <w:pPr>
              <w:spacing w:after="20"/>
              <w:ind w:left="20"/>
              <w:jc w:val="both"/>
            </w:pPr>
            <w:r>
              <w:rPr>
                <w:rFonts w:ascii="Times New Roman"/>
                <w:b w:val="false"/>
                <w:i w:val="false"/>
                <w:color w:val="000000"/>
                <w:sz w:val="20"/>
              </w:rPr>
              <w:t>
- территория сельскохозяйственного назначения (кроме территории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
Учетный квартал 09-102-040</w:t>
            </w:r>
          </w:p>
          <w:bookmarkEnd w:id="32"/>
          <w:p>
            <w:pPr>
              <w:spacing w:after="20"/>
              <w:ind w:left="20"/>
              <w:jc w:val="both"/>
            </w:pPr>
            <w:r>
              <w:rPr>
                <w:rFonts w:ascii="Times New Roman"/>
                <w:b w:val="false"/>
                <w:i w:val="false"/>
                <w:color w:val="000000"/>
                <w:sz w:val="20"/>
              </w:rPr>
              <w:t>
-территория сельскохозяйственного назначения (кроме территории водоохранной зоны озера Балхаш)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Приозерск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xml:space="preserve">
Часть 001 учетного квартала, это частный сектор и территория Госпиталя Российской Федерации. </w:t>
            </w:r>
          </w:p>
          <w:bookmarkEnd w:id="33"/>
          <w:p>
            <w:pPr>
              <w:spacing w:after="20"/>
              <w:ind w:left="20"/>
              <w:jc w:val="both"/>
            </w:pPr>
            <w:r>
              <w:rPr>
                <w:rFonts w:ascii="Times New Roman"/>
                <w:b w:val="false"/>
                <w:i w:val="false"/>
                <w:color w:val="000000"/>
                <w:sz w:val="20"/>
              </w:rPr>
              <w:t>
Часть 002 учетного квартала – Многоэтажная застройка города: Городской акимат, центральный рынок, мечеть, церковь, торговые точки, развлекательные заведения. (улица Госпитальная, улица Транспортная, бульвар Советской Армий, улица Гвардейская, улица Дружба Народов)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квартала 001, 002 - частный сектор (полуостров), Центральная больница города Приозерск, автопарк боевых машин, складские помещения, пожарная часть, объекты Балхашской районной эксплуатационной части, объекты мелкой розничной торговли. (улица Транспортная, бульвар Советской Армии, улица Гвардейская, железнодорожный путь), частная застройка, комплексы бытовых услуг, гостиничный комплекс, гаражи, стоянка (улица Дружба Народов, дорога на санаторий "Балхаш")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участок товарищества с ограниченной ответственностью "Ер Тай", и другие объекты промышленного назначения. (автодорога "Алматы- Екатеринбург до станции Коктас)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
Учетный квартал 001 – объекты рекреационного назначения:</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002 – золоотвал, размещение мазутных киров, объект товарищество с ограниченной ответственностью "Балхаш-Газ", овощехранилище:</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003 – земли свободные от застройки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квартал 004 – производственные склады, нежилые помещения,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005 – земли свободные от застройки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006 – дачи</w:t>
            </w:r>
          </w:p>
          <w:p>
            <w:pPr>
              <w:spacing w:after="20"/>
              <w:ind w:left="20"/>
              <w:jc w:val="both"/>
            </w:pPr>
            <w:r>
              <w:rPr>
                <w:rFonts w:ascii="Times New Roman"/>
                <w:b w:val="false"/>
                <w:i w:val="false"/>
                <w:color w:val="000000"/>
                <w:sz w:val="20"/>
              </w:rPr>
              <w:t>
Учетный квартал 007 – земли крестьянских хозяйств, полигон твердых бытовых отходов, пруд испаритель, объект рекреационного назначения. Основная часть территории, это резервные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Шахтинск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5"/>
          <w:p>
            <w:pPr>
              <w:spacing w:after="20"/>
              <w:ind w:left="20"/>
              <w:jc w:val="both"/>
            </w:pPr>
            <w:r>
              <w:rPr>
                <w:rFonts w:ascii="Times New Roman"/>
                <w:b w:val="false"/>
                <w:i w:val="false"/>
                <w:color w:val="000000"/>
                <w:sz w:val="20"/>
              </w:rPr>
              <w:t>
Учетные квартала 006,010,011,012,013 – Многоэтажная застройка центральной части города: микрорайон Центр-3, городские квартала 26,27,28,31, территория 24 квартала между улицами Московской и Казахстанской;</w:t>
            </w:r>
          </w:p>
          <w:bookmarkEnd w:id="35"/>
          <w:p>
            <w:pPr>
              <w:spacing w:after="20"/>
              <w:ind w:left="20"/>
              <w:jc w:val="both"/>
            </w:pPr>
            <w:r>
              <w:rPr>
                <w:rFonts w:ascii="Times New Roman"/>
                <w:b w:val="false"/>
                <w:i w:val="false"/>
                <w:color w:val="000000"/>
                <w:sz w:val="20"/>
              </w:rPr>
              <w:t xml:space="preserve">
Учетный квартал 017(гаражный массив)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Учетный квартал 004 - городские квартала 29,30,5-18- многоэтажная застройка;</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008- многоэтажная застройка;</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частично учетный квартал 003 - юго-восточная часть квартала;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Учетный квартал 043 - Новодолинский, центральная часть; </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045 и 046 – Новодолинский – гаражные массивы;</w:t>
            </w:r>
          </w:p>
          <w:p>
            <w:pPr>
              <w:spacing w:after="20"/>
              <w:ind w:left="20"/>
              <w:jc w:val="both"/>
            </w:pPr>
            <w:r>
              <w:rPr>
                <w:rFonts w:ascii="Times New Roman"/>
                <w:b w:val="false"/>
                <w:i w:val="false"/>
                <w:color w:val="000000"/>
                <w:sz w:val="20"/>
              </w:rPr>
              <w:t>
Учетный квартал 049 – северо-восточная и восточная промышленные территории, прилегающие к жилым массивам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Учетные квартала 049 частично, 014, 015 и Учетный квартал 022 (гаражные массивы);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061 – Шахан,промышленная зона;</w:t>
            </w:r>
          </w:p>
          <w:p>
            <w:pPr>
              <w:spacing w:after="20"/>
              <w:ind w:left="20"/>
              <w:jc w:val="both"/>
            </w:pPr>
            <w:r>
              <w:rPr>
                <w:rFonts w:ascii="Times New Roman"/>
                <w:b w:val="false"/>
                <w:i w:val="false"/>
                <w:color w:val="000000"/>
                <w:sz w:val="20"/>
              </w:rPr>
              <w:t>
Учетный квартал 026 – Новодолинский-территории автобазы и нефтебазы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8"/>
          <w:p>
            <w:pPr>
              <w:spacing w:after="20"/>
              <w:ind w:left="20"/>
              <w:jc w:val="both"/>
            </w:pPr>
            <w:r>
              <w:rPr>
                <w:rFonts w:ascii="Times New Roman"/>
                <w:b w:val="false"/>
                <w:i w:val="false"/>
                <w:color w:val="000000"/>
                <w:sz w:val="20"/>
              </w:rPr>
              <w:t xml:space="preserve">
Учетные квартала Шахана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059 - Территория Шахана- квартала 10/16, 11/17, микрорайоны1а,1б,3;</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060 частично - квартала 3,5, микрорайоны 3, 3а-4а, частный сектор, расположенный вдоль автомобильной дороги Шахтинск-Шахан;</w:t>
            </w:r>
          </w:p>
          <w:p>
            <w:pPr>
              <w:spacing w:after="20"/>
              <w:ind w:left="20"/>
              <w:jc w:val="both"/>
            </w:pPr>
            <w:r>
              <w:rPr>
                <w:rFonts w:ascii="Times New Roman"/>
                <w:b w:val="false"/>
                <w:i w:val="false"/>
                <w:color w:val="000000"/>
                <w:sz w:val="20"/>
              </w:rPr>
              <w:t>
южная часть учетного квартала 058 - Частный сектор квартала 15, 8, больничный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Частично учетный квартал 003 – северо-западная часть квартала;</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007, 008 – частный сектор;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009, 005, 021 – гаражный массив;</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058 – Шахан-северная часть, территории между улицами Северной- Чайковского- Шаханская;</w:t>
            </w:r>
          </w:p>
          <w:p>
            <w:pPr>
              <w:spacing w:after="20"/>
              <w:ind w:left="20"/>
              <w:jc w:val="both"/>
            </w:pPr>
            <w:r>
              <w:rPr>
                <w:rFonts w:ascii="Times New Roman"/>
                <w:b w:val="false"/>
                <w:i w:val="false"/>
                <w:color w:val="000000"/>
                <w:sz w:val="20"/>
              </w:rPr>
              <w:t>
Учетные квартала 062,063,064 - Шахан-гаражные массивы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Учетный квартал 042 - Северо-Западный;</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043 - Новодолинский юго-восточная и северо-западная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044 – Новодолинский;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Учетные квартала 047 и 048 – Долинка;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065 – Восьмидомики;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058 – Шахан-северная, западная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059 – Шахан-восточная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Учетный квартал 060 – Шахан-западная часть;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Учетные квартала 028,020,016,019,066,001,002 частично,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Учетные квартала 034, 035, 040, 041, 067, 068, 031, 027, 036, 037 – дачные массивы, </w:t>
            </w:r>
          </w:p>
          <w:p>
            <w:pPr>
              <w:spacing w:after="20"/>
              <w:ind w:left="20"/>
              <w:jc w:val="both"/>
            </w:pPr>
            <w:r>
              <w:rPr>
                <w:rFonts w:ascii="Times New Roman"/>
                <w:b w:val="false"/>
                <w:i w:val="false"/>
                <w:color w:val="000000"/>
                <w:sz w:val="20"/>
              </w:rPr>
              <w:t>
Учетные квартала 057, 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88" w:id="41"/>
    <w:p>
      <w:pPr>
        <w:spacing w:after="0"/>
        <w:ind w:left="0"/>
        <w:jc w:val="left"/>
      </w:pPr>
      <w:r>
        <w:rPr>
          <w:rFonts w:ascii="Times New Roman"/>
          <w:b/>
          <w:i w:val="false"/>
          <w:color w:val="000000"/>
        </w:rPr>
        <w:t xml:space="preserve"> Границы оценочных зон города Балхаш Карагандинской области</w:t>
      </w:r>
    </w:p>
    <w:bookmarkEnd w:id="41"/>
    <w:bookmarkStart w:name="z89"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43"/>
    <w:p>
      <w:pPr>
        <w:spacing w:after="0"/>
        <w:ind w:left="0"/>
        <w:jc w:val="left"/>
      </w:pPr>
      <w:r>
        <w:rPr>
          <w:rFonts w:ascii="Times New Roman"/>
          <w:b/>
          <w:i w:val="false"/>
          <w:color w:val="000000"/>
        </w:rPr>
        <w:t xml:space="preserve"> Границы оценочных зон земель поселка Саяк города Балхаш Карагандинской области</w:t>
      </w:r>
    </w:p>
    <w:bookmarkEnd w:id="43"/>
    <w:bookmarkStart w:name="z9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45"/>
    <w:p>
      <w:pPr>
        <w:spacing w:after="0"/>
        <w:ind w:left="0"/>
        <w:jc w:val="left"/>
      </w:pPr>
      <w:r>
        <w:rPr>
          <w:rFonts w:ascii="Times New Roman"/>
          <w:b/>
          <w:i w:val="false"/>
          <w:color w:val="000000"/>
        </w:rPr>
        <w:t xml:space="preserve"> Границы оценочных зон города Приозерск Карагандинской области</w:t>
      </w:r>
    </w:p>
    <w:bookmarkEnd w:id="45"/>
    <w:bookmarkStart w:name="z93"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47"/>
    <w:p>
      <w:pPr>
        <w:spacing w:after="0"/>
        <w:ind w:left="0"/>
        <w:jc w:val="left"/>
      </w:pPr>
      <w:r>
        <w:rPr>
          <w:rFonts w:ascii="Times New Roman"/>
          <w:b/>
          <w:i w:val="false"/>
          <w:color w:val="000000"/>
        </w:rPr>
        <w:t xml:space="preserve"> Границы оценочных зон города Шахтинск Карагандинской области</w:t>
      </w:r>
    </w:p>
    <w:bookmarkEnd w:id="47"/>
    <w:bookmarkStart w:name="z95"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4041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