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38b7" w14:textId="5053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22 мая 2023 года № 3-22. Зарегистрировано Департаментом юстиции области Жетісу 25 мая 2023 года № 33-19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Талдыкорган,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Талдыкорганского городского маслихата Алматинской области от 7 октября 2020 года № 433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Талдыкорган"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5710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22 мая 2023 года № 3-22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Талдыкорган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Талдыкорган разработаны в соответствии с Правилами оказания государственной услуги "Возмещение затрат на обучение на дому детей с инвалидностью", утвержденный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города Талдыкорган"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 и выезд на постоянное место жительства за пределы города Талдыкорган),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 веб-портал "электронного правительства" с заявлением по форме согласно приложению 1 или 2 к Правилам возмещения затрат с приложением документов.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по установленному перечню, необходимых для возмещения затрат на обучение предоставляется согласно приложению 3 к Правилам возмещения затрат.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 равен 8 (восьми) месячным расчетным показателям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вправе подать жалобу в соответствии с требованиями Правил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