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afb3" w14:textId="5b3a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повышение продуктивности и качества продукции аквакультуры (рыбоводства), а также развитие племенного рыбоводства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мая 2023 года № 138. Зарегистрировано Департаментом юстиции области Жетісу 15 мая 2023 года № 25-19.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и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повышение продуктивности и качества продукции аквакультуры (рыбоводства), а также развитие племенного рыбоводства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Жетісу"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экологии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Жетысу от 12 мая 2023 года № 138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повышение продуктивности и качества продукции аквакультуры (рыбоводства), а также развитие племенного рыбоводства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рыбопосадочного материала для рыб семейства карповых, лососевых и их гибридов (РПМ)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1(одна) штука икринка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рыбоводно-биологического обоснования (РБО)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