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47ca62" w14:textId="747ca6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порядка и размера возмещения затрат на обучение на дому детей с ограниченными возможностями из числа детей с инвалидностью по индивидуальному учебному плану в Меркенском районе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Меркенского районного маслихата Жамбылской области от 24 июля 2023 года № 5-3. Зарегистрировано Департаментом юстиции Жамбылской области 1 августа 2023 года № 5067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4) </w:t>
      </w:r>
      <w:r>
        <w:rPr>
          <w:rFonts w:ascii="Times New Roman"/>
          <w:b w:val="false"/>
          <w:i w:val="false"/>
          <w:color w:val="000000"/>
          <w:sz w:val="28"/>
        </w:rPr>
        <w:t>статьи 16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социальной и медико-педагогической коррекционной поддержке детей с ограниченными возможностями", Меркенский районный маслихат РЕШИЛ: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Определить порядок и размер возмещения затрат на обучение на дому детей с ограниченными возможностями из числа детей с инвалидностью по индивидуальному учебному плану в Меркенском районе,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утратившими силу решение маслихата Меркенского района от 25 октября 2016 года № 9-4 "Об определении размера и порядка возмещения затрат на обучение на дому детей с ограниченными возможностями из числа инвалидов по индивидуальному учебному плану в Меркенском районе" (зарегистрировано в реестре государственной регистрации нормативных правовых актов под </w:t>
      </w:r>
      <w:r>
        <w:rPr>
          <w:rFonts w:ascii="Times New Roman"/>
          <w:b w:val="false"/>
          <w:i w:val="false"/>
          <w:color w:val="000000"/>
          <w:sz w:val="28"/>
        </w:rPr>
        <w:t>№ 3208</w:t>
      </w:r>
      <w:r>
        <w:rPr>
          <w:rFonts w:ascii="Times New Roman"/>
          <w:b w:val="false"/>
          <w:i w:val="false"/>
          <w:color w:val="000000"/>
          <w:sz w:val="28"/>
        </w:rPr>
        <w:t>).</w:t>
      </w:r>
    </w:p>
    <w:bookmarkStart w:name="z10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396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Меркенского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Кокрекбаев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рещению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Меркенского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24 июля 2023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5-3</w:t>
            </w:r>
          </w:p>
        </w:tc>
      </w:tr>
    </w:tbl>
    <w:bookmarkStart w:name="z15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Порядок и размер возмещения затрат на обучение на дому детей с ограниченными возможностями из числа детей с инвалидностью по индивидуальному учебному плану в Меркенском районе</w:t>
      </w:r>
    </w:p>
    <w:bookmarkEnd w:id="1"/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Настоящий порядок и размер возмещения затрат на обучение на дому детей с ограниченными возможностями из числа детей с инвалидностью по индивидуальному учебному плану в Меркенском районе разработаны в соответствии с Правилами оказания государственной услуги "Возмещение затрат на обучение на дому детей с инвалидностью", утвержденными Приказом Министра труда и социальной защиты населения Республики Казахстан от 25 марта 2021 года № 84 "О некоторых вопросах оказания государственных услуг в социально-трудовой сфере" (зарегистрирован в Реестре государственной регистрации нормативных правовых актов за </w:t>
      </w:r>
      <w:r>
        <w:rPr>
          <w:rFonts w:ascii="Times New Roman"/>
          <w:b w:val="false"/>
          <w:i w:val="false"/>
          <w:color w:val="000000"/>
          <w:sz w:val="28"/>
        </w:rPr>
        <w:t>№ 22394</w:t>
      </w:r>
      <w:r>
        <w:rPr>
          <w:rFonts w:ascii="Times New Roman"/>
          <w:b w:val="false"/>
          <w:i w:val="false"/>
          <w:color w:val="000000"/>
          <w:sz w:val="28"/>
        </w:rPr>
        <w:t>) (далее - Правила возмещения затрат).</w:t>
      </w:r>
    </w:p>
    <w:bookmarkStart w:name="z1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Возмещение затрат на обучение на дому детей с ограниченными возможностями из числа детей с инвалидностью по индивидуальному учебному плану (далее – возмещение затрат на обучение) производится коммунальным государственным учреждением "Отдел занятости и социальных программ акимата Меркенского района" на основании справки из учебного заведения, подтверждающей факт обучения ребенка с инвалидностью на дому.</w:t>
      </w:r>
    </w:p>
    <w:bookmarkEnd w:id="2"/>
    <w:bookmarkStart w:name="z1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Возмещение затрат на обучение (кроме детей с инвалидностью, находящихся на полном государственном обеспечении и детей с инвалидностью, в отношении которых родители лишены родительских прав) предоставляется одному из родителей или иным законным представителям детей с инвалидностью, независимо от доходов семьи.</w:t>
      </w:r>
    </w:p>
    <w:bookmarkEnd w:id="3"/>
    <w:bookmarkStart w:name="z1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Возмещение затрат на обучение производится с месяца обращения по месяц окончания срока, указанных в справке из учебного заведения, подтверждающих факт обучения ребенка с инвалидностью на дому.</w:t>
      </w:r>
    </w:p>
    <w:bookmarkEnd w:id="4"/>
    <w:bookmarkStart w:name="z2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При наступлении обстоятельств, повлекших прекращение возмещения затрат на обучение (достижение ребенком с инвалидностью восемнадцати лет, окончания срока инвалидности, период обучения ребенка с инвалидностью в государственных учреждениях, смерть ребенка с инвалидностью), выплата прекращается с месяца, следующего за тем, в котором наступили соответствующие обстоятельства.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Для возмещения затрат на обучение заявитель обращается в уполномоченный орган через некоммерческое акционерное общество "Государственная корпорация "Правительство для граждан" или веб-портал "электронного правительства" (далее – портал) с заявлением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или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 возмещения затрат с приложением документов, указанных в перечне основных требований к оказанию государственной услуги "Возмещение затрат на обучение на дому детей с инвалидностью" согласно приложению 3 к Правилам возмещения затрат.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обращении заявителя за назначением выплаты по возмещению затрат на обучение посредством портала запрос в информационные системы государственных органов и (или) организаций для подтверждения представленных сведений и получения необходимых сведений, предусмотренных в форме заявления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 возмещения затрат, осуществляется самим заявителем.</w:t>
      </w:r>
    </w:p>
    <w:bookmarkStart w:name="z2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Размер возмещения затрат на обучение равен шести месячным расчетным показателям на каждого ребенка с инвалидностью один раз в квартал в период обучения.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Основания для отказа в возмещении затрат на обучение предусмотрены строкой девять </w:t>
      </w:r>
      <w:r>
        <w:rPr>
          <w:rFonts w:ascii="Times New Roman"/>
          <w:b w:val="false"/>
          <w:i w:val="false"/>
          <w:color w:val="000000"/>
          <w:sz w:val="28"/>
        </w:rPr>
        <w:t>приложения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 возмещения затрат.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