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4c99" w14:textId="ea64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 июня 2023 года № 105 "Об утверждении объемов субсидий на повышение продуктивности и качества продукции аквакультуры (рыбоводства), а также развитие племенного рыбоводства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ноября 2023 года № 224. Зарегистрировано Департаментом юстиции Жамбылской области от 27 ноября 2023 года № 5121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 июня 2023 года № 105 "Об утверждении объемов субсидий на повышение продуктивности и качества продукции аквакультуры (рыбоводства), а также развитие племенного рыбоводства на 2023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5038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 и природных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 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повышение продуктивности и качества продукции аквакультуры (рыбоводства), а также развитие племенного рыбоводства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производства, приобретение (тонн,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на один килограмм корма для рыб, приобретение 1 (одной) штуки рыбопосадочного материала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(для кормов отечественного производства)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 (для кормов иностранного производства)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на приобретение рыбопосадочного материала: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(до 30 грамм) –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(штук) – за 1 (одну) икринку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(до 10 грамм) – 1 (одна)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2752800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