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2a722" w14:textId="fd2a7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Урджарского районного маслихата от 24 июня 2020 года № 53-656/VI "Об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Урджарского района"</w:t>
      </w:r>
    </w:p>
    <w:p>
      <w:pPr>
        <w:spacing w:after="0"/>
        <w:ind w:left="0"/>
        <w:jc w:val="both"/>
      </w:pPr>
      <w:r>
        <w:rPr>
          <w:rFonts w:ascii="Times New Roman"/>
          <w:b w:val="false"/>
          <w:i w:val="false"/>
          <w:color w:val="000000"/>
          <w:sz w:val="28"/>
        </w:rPr>
        <w:t>Решение Урджарского районного маслихата области Абай от 20 сентября 2023 года № 5-111/VIII. Зарегистрировано Департаментом юстиции области Абай 22 сентября 2023 года № 126-18</w:t>
      </w:r>
    </w:p>
    <w:p>
      <w:pPr>
        <w:spacing w:after="0"/>
        <w:ind w:left="0"/>
        <w:jc w:val="both"/>
      </w:pPr>
      <w:bookmarkStart w:name="z5" w:id="0"/>
      <w:r>
        <w:rPr>
          <w:rFonts w:ascii="Times New Roman"/>
          <w:b w:val="false"/>
          <w:i w:val="false"/>
          <w:color w:val="000000"/>
          <w:sz w:val="28"/>
        </w:rPr>
        <w:t>
      Урджарский районный маслихат РЕШИЛ:</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Урджарского районного маслихата "Об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Урджарского района" от 24 июня 2020 года № 53-656/VI (зарегистрировано в Реестре государственной регистрации нормативных правовых актов за № 7281) следующие изменения: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утвержденного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bookmarkStart w:name="z9" w:id="3"/>
    <w:p>
      <w:pPr>
        <w:spacing w:after="0"/>
        <w:ind w:left="0"/>
        <w:jc w:val="both"/>
      </w:pPr>
      <w:r>
        <w:rPr>
          <w:rFonts w:ascii="Times New Roman"/>
          <w:b w:val="false"/>
          <w:i w:val="false"/>
          <w:color w:val="000000"/>
          <w:sz w:val="28"/>
        </w:rPr>
        <w:t>
      "2. Назначение социальной поддержки осуществляется уполномоченным органом - государственное учреждение "Отдел занятости и социальных программ Урджарского района области Абай".";</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11" w:id="4"/>
    <w:p>
      <w:pPr>
        <w:spacing w:after="0"/>
        <w:ind w:left="0"/>
        <w:jc w:val="both"/>
      </w:pPr>
      <w:r>
        <w:rPr>
          <w:rFonts w:ascii="Times New Roman"/>
          <w:b w:val="false"/>
          <w:i w:val="false"/>
          <w:color w:val="000000"/>
          <w:sz w:val="28"/>
        </w:rPr>
        <w:t>
       "3. Социальная поддержка по оплате коммунальных услуг и приобретению топлива оказывается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Урджарского района, без истребования заявлений от получателей, на основании сводных списков, утвержденных первыми руководителями государственных организаций, через отделения акционерного общества "Казпочта", банки второго уровня или организации, имеющие лицензии на соответствующие виды банковских операций.".</w:t>
      </w:r>
    </w:p>
    <w:bookmarkEnd w:id="4"/>
    <w:bookmarkStart w:name="z12" w:id="5"/>
    <w:p>
      <w:pPr>
        <w:spacing w:after="0"/>
        <w:ind w:left="0"/>
        <w:jc w:val="both"/>
      </w:pPr>
      <w:r>
        <w:rPr>
          <w:rFonts w:ascii="Times New Roman"/>
          <w:b w:val="false"/>
          <w:i w:val="false"/>
          <w:color w:val="000000"/>
          <w:sz w:val="28"/>
        </w:rPr>
        <w:t>
       2. Настоящее решение вводится в действие по истечении десятикалендарных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Урджарского районного маслихата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