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ee61" w14:textId="99fe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 ноября 2021 года № 14/3-VІІ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3/11-VIII. Зарегистрировано Департаментом юстиции области Абай 22 мая 2023 года № 77-18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районе" от 3 ноября 2021 года № 14/3-VІІ (зарегистрировано в Реестре государственной регистрации нормативных правовых актов под № 25141)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14/3-VІІ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Абайского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на каждого ребенка с инвалидностью ежемесячно в течение учебного года.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