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adc" w14:textId="24b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мая 2023 года № 152. Зарегистрировано Департаментом юстиции Алматинской области 12 мая 2023 года № 5996-05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*******препараты, имеющие государственную регистрацию двойного назначения и используемые, как протравитель и фунгицид;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(этномофаги)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