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7843" w14:textId="5217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Мартукского районного маслихата от 15 июля 2016 года № 30 "Об утверждении Правил оказания социальной помощи, установления размеров и определения перечня отдельных категорий нуждающихся граждан в Мартукском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Мартукского районного маслихата Актюбинской области от 28 апреля 2023 года № 10. Зарегистрировано Департаментом юстиции Актюбинской области 5 мая 2023 года № 8341. Утратило силу решением Мартукского районного маслихата Актюбинской области от 2 ноября 2023 года № 50</w:t>
      </w:r>
    </w:p>
    <w:p>
      <w:pPr>
        <w:spacing w:after="0"/>
        <w:ind w:left="0"/>
        <w:jc w:val="both"/>
      </w:pPr>
      <w:r>
        <w:rPr>
          <w:rFonts w:ascii="Times New Roman"/>
          <w:b w:val="false"/>
          <w:i w:val="false"/>
          <w:color w:val="ff0000"/>
          <w:sz w:val="28"/>
        </w:rPr>
        <w:t xml:space="preserve">
      Сноска. Утратило силу решением Мартукского районного маслихата Актюбинской области от 02.11.2023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Мартукский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Мартукского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Мартукском районе" от 15 июля 2016 года № 30 (зарегистрированное в реестре государственной регистрации нормативных правовых актов под № 5022) следующее изменение: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Мартукского районного маслихата от 28 апреля 2023 года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Мартукского районного маслихата от 15 июля 2016 года № 30</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Мартукском районе </w:t>
      </w:r>
      <w:r>
        <w:br/>
      </w:r>
      <w:r>
        <w:rPr>
          <w:rFonts w:ascii="Times New Roman"/>
          <w:b/>
          <w:i w:val="false"/>
          <w:color w:val="000000"/>
        </w:rPr>
        <w:t>Глава 1. Общие положения</w:t>
      </w:r>
    </w:p>
    <w:bookmarkEnd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Мартукском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Мартукского района Актюбинской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"Мартукский районный отдел занятости и социальных программ";</w:t>
      </w:r>
    </w:p>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получателей и установления размеров социальной помощи</w:t>
      </w:r>
    </w:p>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 в размере 2 140 000 (двух миллионов ста сорока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230 000 (двухсот тридцати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"О ветеранах", в размере 150 000 (ста пятидесяти тысяч) тенге;</w:t>
      </w:r>
    </w:p>
    <w:p>
      <w:pPr>
        <w:spacing w:after="0"/>
        <w:ind w:left="0"/>
        <w:jc w:val="both"/>
      </w:pPr>
      <w:r>
        <w:rPr>
          <w:rFonts w:ascii="Times New Roman"/>
          <w:b w:val="false"/>
          <w:i w:val="false"/>
          <w:color w:val="000000"/>
          <w:sz w:val="28"/>
        </w:rPr>
        <w:t>
      ветеранам труда, в размере 100 000 (ста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получающим государственные социальные пособия – в размере 50 000 (пятидесяти тысяч) тенге;</w:t>
      </w:r>
    </w:p>
    <w:p>
      <w:pPr>
        <w:spacing w:after="0"/>
        <w:ind w:left="0"/>
        <w:jc w:val="both"/>
      </w:pPr>
      <w:r>
        <w:rPr>
          <w:rFonts w:ascii="Times New Roman"/>
          <w:b w:val="false"/>
          <w:i w:val="false"/>
          <w:color w:val="000000"/>
          <w:sz w:val="28"/>
        </w:rPr>
        <w:t>
      3)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установленные Законом Республики Казахстан от 14 апреля 1993 года "О реабилитации жертв массовых политических репрессий" – в размере 120 000 (ста двадцати тысяч) тенге.</w:t>
      </w:r>
    </w:p>
    <w:p>
      <w:pPr>
        <w:spacing w:after="0"/>
        <w:ind w:left="0"/>
        <w:jc w:val="both"/>
      </w:pPr>
      <w:r>
        <w:rPr>
          <w:rFonts w:ascii="Times New Roman"/>
          <w:b w:val="false"/>
          <w:i w:val="false"/>
          <w:color w:val="000000"/>
          <w:sz w:val="28"/>
        </w:rPr>
        <w:t>
      7. Социальная помощь оказывается получателям, оказавшимся в трудной жизненной ситуации единовременно и (или) периодически (ежемесячно):</w:t>
      </w:r>
    </w:p>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отсутствие определенного места жительства (бездомность);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освобождение из мест лишения свободы; нахождение на учете службы пробации – предоставляется единовременно, с учетом среднедушевого дохода лица (семьи), не превышающего порога однократного размера прожиточного минимума, – в размере 20 (двадцати) месячных расчетных показателей;</w:t>
      </w:r>
    </w:p>
    <w:p>
      <w:pPr>
        <w:spacing w:after="0"/>
        <w:ind w:left="0"/>
        <w:jc w:val="both"/>
      </w:pPr>
      <w:r>
        <w:rPr>
          <w:rFonts w:ascii="Times New Roman"/>
          <w:b w:val="false"/>
          <w:i w:val="false"/>
          <w:color w:val="000000"/>
          <w:sz w:val="28"/>
        </w:rPr>
        <w:t>
      2) гражданам, имеющим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онкологическими заболеваниями и лица, страдающие туберкулезным заболеванием, находящиеся на амбулаторном лечении, согласно списков, представленных государственным коммунальным предприятием "Мартукская районная больница" на праве хозяйственного ведения государственного учреждения "Управление здравоохранения Актюбинской области", а также лица, инфицированные вирусом иммунодефицита человека, согласно справок, предоставляемых государственным коммунальным предприятием "Областной центр по профилактике и борьбе со СПИД" на праве хозяйственного ведения государственного учреждения "Управление здравоохранения Актюбинской области", без учета дохода, ежемесячно но не более 6 (шести) месяцев в году – в размере 10 (десяти) месячных расчетных показателей;</w:t>
      </w:r>
    </w:p>
    <w:p>
      <w:pPr>
        <w:spacing w:after="0"/>
        <w:ind w:left="0"/>
        <w:jc w:val="both"/>
      </w:pPr>
      <w:r>
        <w:rPr>
          <w:rFonts w:ascii="Times New Roman"/>
          <w:b w:val="false"/>
          <w:i w:val="false"/>
          <w:color w:val="000000"/>
          <w:sz w:val="28"/>
        </w:rPr>
        <w:t>
      3) многодетным семьям, малообеспеченным гражданам по заявлению, единовременно, с учетом среднедушевого дохода не превышающего порога однократного размера прожиточного минимума – в размере 140 000 (ста сорока тысяч) тенге;</w:t>
      </w:r>
    </w:p>
    <w:p>
      <w:pPr>
        <w:spacing w:after="0"/>
        <w:ind w:left="0"/>
        <w:jc w:val="both"/>
      </w:pPr>
      <w:r>
        <w:rPr>
          <w:rFonts w:ascii="Times New Roman"/>
          <w:b w:val="false"/>
          <w:i w:val="false"/>
          <w:color w:val="000000"/>
          <w:sz w:val="28"/>
        </w:rPr>
        <w:t>
      4)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 в размере 100 (ста) месячных расчетных показателей единовременно.</w:t>
      </w:r>
    </w:p>
    <w:p>
      <w:pPr>
        <w:spacing w:after="0"/>
        <w:ind w:left="0"/>
        <w:jc w:val="both"/>
      </w:pPr>
      <w:r>
        <w:rPr>
          <w:rFonts w:ascii="Times New Roman"/>
          <w:b w:val="false"/>
          <w:i w:val="false"/>
          <w:color w:val="000000"/>
          <w:sz w:val="28"/>
        </w:rPr>
        <w:t>
      8.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9.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13. Единовременная социальная помощь лицам, указанным в пункте 6 настоящих Правил, оказывается без истребования заявлений от получателей.</w:t>
      </w:r>
    </w:p>
    <w:p>
      <w:pPr>
        <w:spacing w:after="0"/>
        <w:ind w:left="0"/>
        <w:jc w:val="both"/>
      </w:pPr>
      <w:r>
        <w:rPr>
          <w:rFonts w:ascii="Times New Roman"/>
          <w:b w:val="false"/>
          <w:i w:val="false"/>
          <w:color w:val="000000"/>
          <w:sz w:val="28"/>
        </w:rPr>
        <w:t>
      14.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15.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Мартукского района порога для оказания социальной помощи.</w:t>
      </w:r>
    </w:p>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Мартукского района на текущий финансовый год.</w:t>
      </w:r>
    </w:p>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26.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Мартукского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27.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p>
      <w:pPr>
        <w:spacing w:after="0"/>
        <w:ind w:left="0"/>
        <w:jc w:val="both"/>
      </w:pPr>
      <w:r>
        <w:rPr>
          <w:rFonts w:ascii="Times New Roman"/>
          <w:b w:val="false"/>
          <w:i w:val="false"/>
          <w:color w:val="000000"/>
          <w:sz w:val="28"/>
        </w:rPr>
        <w:t>
      28.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Глава 5. Заключительное положение</w:t>
      </w:r>
    </w:p>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