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0e12" w14:textId="9ae0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Кобдинском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92. Зарегистрировано Департаментом юстиции Актюбинской области 13 декабря 2023 года № 8459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Кобдинского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Кобдинском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Кобдинского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Кобдинском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Кобдинского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"Кобдинский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Кобдинском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- в размере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- в размере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в разные праздничные дни (в зависимости от категории) оказывается один вид социальной помощи (высокий по размеру).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Кобдинского района на текущий финансовый год.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92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Кобдинского районного маслихата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декабря 2020 года № 395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(зарегистрировано в Реестре государственной регистрации нормативных правовых актов под № 7903);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12 апреля 2021 года № 20 "О внесении изменений в решение Кобдинского районного маслихата от 24 декабря 2020 года № 395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(зарегистрировано в Реестре государственной регистрации нормативных правовых актов под № 8268);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июня 2022 года № 176 "О внесении изменения в решение Кобдинского районного маслихата от 24 декабря 2020 года № 395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(зарегистрировано в Реестре государственной регистрации нормативных правовых актов под № 28431);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27 апреля 2023 года № 11 "О внесении изменения в решение Кобдинского районного маслихата от 24 декабря 2020 года № 395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(зарегистрировано в Реестре государственной регистрации нормативных правовых актов под № 8345).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