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fa54" w14:textId="58cf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Каргалинского районного маслихата от 2 марта 2016 года № 404 "Об утверждении Правил оказания социальной помощи, установления размеров и определения перечня отдельных категорий нуждающихся граждан в Каргалинском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Каргалинского районного маслихата Актюбинской области от 25 мая 2023 года № 30. Зарегистрировано Департаментом юстиции Актюбинской области 2 июня 2023 года № 8359. Утратило силу решением Каргалинского районного маслихата Актюбинской области от 29 декабря 2023 года № 123</w:t>
      </w:r>
    </w:p>
    <w:p>
      <w:pPr>
        <w:spacing w:after="0"/>
        <w:ind w:left="0"/>
        <w:jc w:val="both"/>
      </w:pPr>
      <w:r>
        <w:rPr>
          <w:rFonts w:ascii="Times New Roman"/>
          <w:b w:val="false"/>
          <w:i w:val="false"/>
          <w:color w:val="ff0000"/>
          <w:sz w:val="28"/>
        </w:rPr>
        <w:t xml:space="preserve">
      Сноска. Утратило силу решением Каргалинского районного маслихата Актюбинской области от 29.12.2023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Каргалинский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Каргалинского районного маслихата от 2 марта 2016 года № 404 "Об утверждении Правил оказания социальной помощи, установления размеров и определения перечня отдельных категорий нуждающихся граждан в Каргалинском районе" (зарегистрированное в реестре государственной регистрации нормативных правовых актов под № 4826)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 мая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Каргалинского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Каргалинского районного маслихата от 25 мая 2023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Каргалинского районного маслихата от 2 марта 2016 года № 404</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Каргалинском районе </w:t>
      </w:r>
      <w:r>
        <w:br/>
      </w:r>
      <w:r>
        <w:rPr>
          <w:rFonts w:ascii="Times New Roman"/>
          <w:b/>
          <w:i w:val="false"/>
          <w:color w:val="000000"/>
        </w:rPr>
        <w:t>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Каргалинском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Каргалинского района Актюбинской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"Каргалинский районный отдел занятости и социальных программ";</w:t>
      </w:r>
    </w:p>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в подпунктом 2) </w:t>
      </w:r>
      <w:r>
        <w:rPr>
          <w:rFonts w:ascii="Times New Roman"/>
          <w:b w:val="false"/>
          <w:i w:val="false"/>
          <w:color w:val="000000"/>
          <w:sz w:val="28"/>
        </w:rPr>
        <w:t>статьи 11</w:t>
      </w:r>
      <w:r>
        <w:rPr>
          <w:rFonts w:ascii="Times New Roman"/>
          <w:b w:val="false"/>
          <w:i w:val="false"/>
          <w:color w:val="000000"/>
          <w:sz w:val="28"/>
        </w:rPr>
        <w:t xml:space="preserve">, в подпунктом 2) </w:t>
      </w:r>
      <w:r>
        <w:rPr>
          <w:rFonts w:ascii="Times New Roman"/>
          <w:b w:val="false"/>
          <w:i w:val="false"/>
          <w:color w:val="000000"/>
          <w:sz w:val="28"/>
        </w:rPr>
        <w:t>статьи 12</w:t>
      </w:r>
      <w:r>
        <w:rPr>
          <w:rFonts w:ascii="Times New Roman"/>
          <w:b w:val="false"/>
          <w:i w:val="false"/>
          <w:color w:val="000000"/>
          <w:sz w:val="28"/>
        </w:rPr>
        <w:t xml:space="preserve"> и в подпунктом 2) </w:t>
      </w:r>
      <w:r>
        <w:rPr>
          <w:rFonts w:ascii="Times New Roman"/>
          <w:b w:val="false"/>
          <w:i w:val="false"/>
          <w:color w:val="000000"/>
          <w:sz w:val="28"/>
        </w:rPr>
        <w:t>статьи 13</w:t>
      </w:r>
      <w:r>
        <w:rPr>
          <w:rFonts w:ascii="Times New Roman"/>
          <w:b w:val="false"/>
          <w:i w:val="false"/>
          <w:color w:val="000000"/>
          <w:sz w:val="28"/>
        </w:rPr>
        <w:t>, статьей 17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получателей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 в размере 2 140 000 (двух миллионов ста сорока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230 000 (двухсот тридцати тысяч) тенге;</w:t>
      </w:r>
    </w:p>
    <w:p>
      <w:pPr>
        <w:spacing w:after="0"/>
        <w:ind w:left="0"/>
        <w:jc w:val="both"/>
      </w:pPr>
      <w:r>
        <w:rPr>
          <w:rFonts w:ascii="Times New Roman"/>
          <w:b w:val="false"/>
          <w:i w:val="false"/>
          <w:color w:val="000000"/>
          <w:sz w:val="28"/>
        </w:rPr>
        <w:t>
      другим лицам, на которых распространяется действие Закона "О ветеранах", в размере 150 000 (ста пятидесяти тысяч) тенге;</w:t>
      </w:r>
    </w:p>
    <w:p>
      <w:pPr>
        <w:spacing w:after="0"/>
        <w:ind w:left="0"/>
        <w:jc w:val="both"/>
      </w:pPr>
      <w:r>
        <w:rPr>
          <w:rFonts w:ascii="Times New Roman"/>
          <w:b w:val="false"/>
          <w:i w:val="false"/>
          <w:color w:val="000000"/>
          <w:sz w:val="28"/>
        </w:rPr>
        <w:t>
      ветеранам труда, в размере 100 000 (ста тысяч) тенге;</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получающим государственные социальные пособия – в размере 50 000 (пятидесяти тысяч) тенге;</w:t>
      </w:r>
    </w:p>
    <w:p>
      <w:pPr>
        <w:spacing w:after="0"/>
        <w:ind w:left="0"/>
        <w:jc w:val="both"/>
      </w:pPr>
      <w:r>
        <w:rPr>
          <w:rFonts w:ascii="Times New Roman"/>
          <w:b w:val="false"/>
          <w:i w:val="false"/>
          <w:color w:val="000000"/>
          <w:sz w:val="28"/>
        </w:rPr>
        <w:t>
      3) ко Дню Независимости Республики Казахстан:</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установленные Законом РК от 14 апреля 1993 года "О реабилитации жертв массовых политических репрессий" , в размере 120 000 (ста двадцати тысяч) тенге.</w:t>
      </w:r>
    </w:p>
    <w:p>
      <w:pPr>
        <w:spacing w:after="0"/>
        <w:ind w:left="0"/>
        <w:jc w:val="both"/>
      </w:pPr>
      <w:r>
        <w:rPr>
          <w:rFonts w:ascii="Times New Roman"/>
          <w:b w:val="false"/>
          <w:i w:val="false"/>
          <w:color w:val="000000"/>
          <w:sz w:val="28"/>
        </w:rPr>
        <w:t>
      7. Социальная помощь оказывается получателям, оказавшимся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отсутствие определенного места жительства (бездомность);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освобождение из мест лишения свободы; нахождение на учете службы пробации – предоставляется единовременно, с учетом среднедушевого дохода лица (семьи), не превышающего порога однократного размера прожиточного минимума, – в размере 20 (двадцати) месячных расчетных показателей;</w:t>
      </w:r>
    </w:p>
    <w:p>
      <w:pPr>
        <w:spacing w:after="0"/>
        <w:ind w:left="0"/>
        <w:jc w:val="both"/>
      </w:pPr>
      <w:r>
        <w:rPr>
          <w:rFonts w:ascii="Times New Roman"/>
          <w:b w:val="false"/>
          <w:i w:val="false"/>
          <w:color w:val="000000"/>
          <w:sz w:val="28"/>
        </w:rPr>
        <w:t>
      2) гражданам, имеющим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онкологическими заболеваниями и лица, страдающие туберкулезным заболеванием, находящиеся на амбулаторном лечении, согласно списков, представленных государственным коммунальным предприятием "Каргалинская районная больница" на праве хозяйственного ведения государственного учреждения "Управление здравоохранения Актюбинской области", а также лица, инфицированные вирусом иммунодефицита человека, согласно справок предоставляемых государственным коммунальным предприятием "Областной центр по профилактике и борьбе со СПИД" на праве хозяйственного ведения государственного учреждения "Управление здравоохранения Актюбинской области", без учета дохода, ежемесячно но не более 6 (шести) месяцев в году – в размере 10 (десяти) месячных расчетных показателей;</w:t>
      </w:r>
    </w:p>
    <w:p>
      <w:pPr>
        <w:spacing w:after="0"/>
        <w:ind w:left="0"/>
        <w:jc w:val="both"/>
      </w:pPr>
      <w:r>
        <w:rPr>
          <w:rFonts w:ascii="Times New Roman"/>
          <w:b w:val="false"/>
          <w:i w:val="false"/>
          <w:color w:val="000000"/>
          <w:sz w:val="28"/>
        </w:rPr>
        <w:t>
      3) многодетным семьям, малообеспеченным гражданам по заявлению, единовременно, с учетом среднедушевого дохода не превышающего порога однократного размера прожиточного минимума – в размере 140 000 (ста сорока тысяч) тенге;</w:t>
      </w:r>
    </w:p>
    <w:p>
      <w:pPr>
        <w:spacing w:after="0"/>
        <w:ind w:left="0"/>
        <w:jc w:val="both"/>
      </w:pPr>
      <w:r>
        <w:rPr>
          <w:rFonts w:ascii="Times New Roman"/>
          <w:b w:val="false"/>
          <w:i w:val="false"/>
          <w:color w:val="000000"/>
          <w:sz w:val="28"/>
        </w:rPr>
        <w:t>
      4)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 в размере 200 000 (двухсот тысяч) тенге единовременно.</w:t>
      </w:r>
    </w:p>
    <w:p>
      <w:pPr>
        <w:spacing w:after="0"/>
        <w:ind w:left="0"/>
        <w:jc w:val="both"/>
      </w:pPr>
      <w:r>
        <w:rPr>
          <w:rFonts w:ascii="Times New Roman"/>
          <w:b w:val="false"/>
          <w:i w:val="false"/>
          <w:color w:val="000000"/>
          <w:sz w:val="28"/>
        </w:rPr>
        <w:t>
      8.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9.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Социальная помощь к праздничным дням оказывается по спискам, утверждаемым МИО,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13. Единовременная социальная помощь лицам, указанным в пункте 6 настоящих Правил, оказывается без истребования заявлений от получателей.</w:t>
      </w:r>
    </w:p>
    <w:p>
      <w:pPr>
        <w:spacing w:after="0"/>
        <w:ind w:left="0"/>
        <w:jc w:val="both"/>
      </w:pPr>
      <w:r>
        <w:rPr>
          <w:rFonts w:ascii="Times New Roman"/>
          <w:b w:val="false"/>
          <w:i w:val="false"/>
          <w:color w:val="000000"/>
          <w:sz w:val="28"/>
        </w:rPr>
        <w:t>
      14. Документы представляются в подлинниках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15. При наличии в семье двух и более лиц, имеющих право на ежемесячную социальную помощь за коммунальные услуги, выплата социальной помощи предоставляется одному из членов семьи по их выбору.</w:t>
      </w:r>
    </w:p>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Каргалинского района порога для оказания социальной помощи.</w:t>
      </w:r>
    </w:p>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Каргалинского района на текущий финансовый год.</w:t>
      </w:r>
    </w:p>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26.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Каргалинского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27.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w:t>
      </w:r>
    </w:p>
    <w:p>
      <w:pPr>
        <w:spacing w:after="0"/>
        <w:ind w:left="0"/>
        <w:jc w:val="both"/>
      </w:pPr>
      <w:r>
        <w:rPr>
          <w:rFonts w:ascii="Times New Roman"/>
          <w:b w:val="false"/>
          <w:i w:val="false"/>
          <w:color w:val="000000"/>
          <w:sz w:val="28"/>
        </w:rPr>
        <w:t>
      28. Излишне выплаченные суммы подлежат возврату в добровольном порядке, а в случае отказа – в судебном порядке.</w:t>
      </w:r>
    </w:p>
    <w:p>
      <w:pPr>
        <w:spacing w:after="0"/>
        <w:ind w:left="0"/>
        <w:jc w:val="left"/>
      </w:pPr>
      <w:r>
        <w:rPr>
          <w:rFonts w:ascii="Times New Roman"/>
          <w:b/>
          <w:i w:val="false"/>
          <w:color w:val="000000"/>
        </w:rPr>
        <w:t xml:space="preserve"> Глава 5. Заключительное положение</w:t>
      </w:r>
    </w:p>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