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ee25" w14:textId="1c7e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в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мая 2023 года № 118. Зарегистрировано Департаментом юстиции Актюбинской области 12 мая 2023 года № 8346. Утратило силу постановлением акимата Актюбинской области от 29 июня 2026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29.06.2026 № 121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физической культуре и спорте"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 в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Актюбинской области" в установленном законодательном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Министерство культуры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Неолимпийские виды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олимпийские виды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олимпийские виды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виды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рыболовство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пляжный волейбол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пулевая стрельба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Судомодельный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настольный теннис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вольная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ИТФ (I.T.F.)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бадминтон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греко-римская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мячом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 (муай, тайский бокс)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мини-футбол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лыжные гонки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Глобал таеквондо федерейшн (Global taekwon-do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ИТФ (I.T.F.) – Интернейшнал Таеквондо Федерейшн (International Taekwon-do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Миксд Мартиал Артс (Мixed Martial Arts);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– Юнайтед Уолд Врестлинг (United World Wrestling);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– Уолд таеквондо Федерейшн (Таэкводо World taekwondo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– Уолд каратэ Федерейшн (Каратэ World Karate Federation).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