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9dfc" w14:textId="0959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Целиноградского района</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27 ноября 2023 года № 80/12-8. Зарегистрировано Департаментом юстиции Акмолинской области 4 декабря 2023 года № 8659-03.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Целиноградский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Целиноградского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Целиноградского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Целиноградского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Целиноградского районного маслихата</w:t>
            </w:r>
            <w:r>
              <w:br/>
            </w:r>
            <w:r>
              <w:rPr>
                <w:rFonts w:ascii="Times New Roman"/>
                <w:b w:val="false"/>
                <w:i w:val="false"/>
                <w:color w:val="000000"/>
                <w:sz w:val="20"/>
              </w:rPr>
              <w:t>от 27 ноября 2023 года</w:t>
            </w:r>
            <w:r>
              <w:br/>
            </w:r>
            <w:r>
              <w:rPr>
                <w:rFonts w:ascii="Times New Roman"/>
                <w:b w:val="false"/>
                <w:i w:val="false"/>
                <w:color w:val="000000"/>
                <w:sz w:val="20"/>
              </w:rPr>
              <w:t>№ 80/12-8</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Целиноградского района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Целиноградского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Целиноградского района.</w:t>
      </w:r>
    </w:p>
    <w:bookmarkEnd w:id="5"/>
    <w:bookmarkStart w:name="z8"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и зарегистрированных на территории Целиноградского района.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Целиноградского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Целиноградского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Целиноградского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Целиноградского районного маслихата Акмолинской области от 20.01.2025 </w:t>
      </w:r>
      <w:r>
        <w:rPr>
          <w:rFonts w:ascii="Times New Roman"/>
          <w:b w:val="false"/>
          <w:i w:val="false"/>
          <w:color w:val="000000"/>
          <w:sz w:val="28"/>
        </w:rPr>
        <w:t>№ 301/37-8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Целиноградского районного маслихата Акмолинской области от 22.05.2025 </w:t>
      </w:r>
      <w:r>
        <w:rPr>
          <w:rFonts w:ascii="Times New Roman"/>
          <w:b w:val="false"/>
          <w:i w:val="false"/>
          <w:color w:val="000000"/>
          <w:sz w:val="28"/>
        </w:rPr>
        <w:t>№ 337/44-8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p>
      <w:pPr>
        <w:spacing w:after="0"/>
        <w:ind w:left="0"/>
        <w:jc w:val="both"/>
      </w:pPr>
      <w:r>
        <w:rPr>
          <w:rFonts w:ascii="Times New Roman"/>
          <w:b w:val="false"/>
          <w:i w:val="false"/>
          <w:color w:val="000000"/>
          <w:sz w:val="28"/>
        </w:rPr>
        <w:t>
      2) День защитника Отечества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6) День пожилых людей - 1 октября;</w:t>
      </w:r>
    </w:p>
    <w:p>
      <w:pPr>
        <w:spacing w:after="0"/>
        <w:ind w:left="0"/>
        <w:jc w:val="both"/>
      </w:pPr>
      <w:r>
        <w:rPr>
          <w:rFonts w:ascii="Times New Roman"/>
          <w:b w:val="false"/>
          <w:i w:val="false"/>
          <w:color w:val="000000"/>
          <w:sz w:val="28"/>
        </w:rPr>
        <w:t>
      7)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8) День Независимости -16 декабря;</w:t>
      </w:r>
    </w:p>
    <w:p>
      <w:pPr>
        <w:spacing w:after="0"/>
        <w:ind w:left="0"/>
        <w:jc w:val="both"/>
      </w:pPr>
      <w:r>
        <w:rPr>
          <w:rFonts w:ascii="Times New Roman"/>
          <w:b w:val="false"/>
          <w:i w:val="false"/>
          <w:color w:val="000000"/>
          <w:sz w:val="28"/>
        </w:rPr>
        <w:t>
      9) Международный женский день – 8 марта.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9) в соответствии с решением Целиноградского районного маслихата Акмолинской области от 22.05.2025 </w:t>
      </w:r>
      <w:r>
        <w:rPr>
          <w:rFonts w:ascii="Times New Roman"/>
          <w:b w:val="false"/>
          <w:i w:val="false"/>
          <w:color w:val="000000"/>
          <w:sz w:val="28"/>
        </w:rPr>
        <w:t>№ 337/44-8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прожиточного минимума;</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меняется,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Целиноградского районного маслихата Акмолинской области от 20.01.2025 </w:t>
      </w:r>
      <w:r>
        <w:rPr>
          <w:rFonts w:ascii="Times New Roman"/>
          <w:b w:val="false"/>
          <w:i w:val="false"/>
          <w:color w:val="000000"/>
          <w:sz w:val="28"/>
        </w:rPr>
        <w:t>№ 301/37-8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1 раз в год в размере -1 500 000 (один миллион пятьсот тысяч) тенге;</w:t>
      </w:r>
    </w:p>
    <w:p>
      <w:pPr>
        <w:spacing w:after="0"/>
        <w:ind w:left="0"/>
        <w:jc w:val="both"/>
      </w:pPr>
      <w:r>
        <w:rPr>
          <w:rFonts w:ascii="Times New Roman"/>
          <w:b w:val="false"/>
          <w:i w:val="false"/>
          <w:color w:val="000000"/>
          <w:sz w:val="28"/>
        </w:rPr>
        <w:t xml:space="preserve">
      ветеранам, приравненным по льготам к ветеранам Великой Отечественной войны,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ветеранах"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1 раз в год в размере 20 (двадцать)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награждҰнным почетными грамотами Республики Казахстан, либо награжденным ведомственными наградами Республики Казахстан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2) ко Дню вывода ограниченного контингента советских войск из Демократической Республики Афганистан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 1 раз в год в размере 3 (три) месячных расчетных показателей;</w:t>
      </w:r>
    </w:p>
    <w:p>
      <w:pPr>
        <w:spacing w:after="0"/>
        <w:ind w:left="0"/>
        <w:jc w:val="both"/>
      </w:pPr>
      <w:r>
        <w:rPr>
          <w:rFonts w:ascii="Times New Roman"/>
          <w:b w:val="false"/>
          <w:i w:val="false"/>
          <w:color w:val="000000"/>
          <w:sz w:val="28"/>
        </w:rPr>
        <w:t>
      5)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6) ко Дню пожилых людей - 1 октября:</w:t>
      </w:r>
    </w:p>
    <w:p>
      <w:pPr>
        <w:spacing w:after="0"/>
        <w:ind w:left="0"/>
        <w:jc w:val="both"/>
      </w:pPr>
      <w:r>
        <w:rPr>
          <w:rFonts w:ascii="Times New Roman"/>
          <w:b w:val="false"/>
          <w:i w:val="false"/>
          <w:color w:val="000000"/>
          <w:sz w:val="28"/>
        </w:rPr>
        <w:t>
      пенсионерам по возрасту 1 раз в год в размере 3 (три) месячных расчетных показателей;</w:t>
      </w:r>
    </w:p>
    <w:p>
      <w:pPr>
        <w:spacing w:after="0"/>
        <w:ind w:left="0"/>
        <w:jc w:val="both"/>
      </w:pPr>
      <w:r>
        <w:rPr>
          <w:rFonts w:ascii="Times New Roman"/>
          <w:b w:val="false"/>
          <w:i w:val="false"/>
          <w:color w:val="000000"/>
          <w:sz w:val="28"/>
        </w:rPr>
        <w:t>
      7)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всех групп и детям с инвалидностью 1 раз в год в размере 3 (три) месячных расчетных показателей;</w:t>
      </w:r>
    </w:p>
    <w:p>
      <w:pPr>
        <w:spacing w:after="0"/>
        <w:ind w:left="0"/>
        <w:jc w:val="both"/>
      </w:pPr>
      <w:r>
        <w:rPr>
          <w:rFonts w:ascii="Times New Roman"/>
          <w:b w:val="false"/>
          <w:i w:val="false"/>
          <w:color w:val="000000"/>
          <w:sz w:val="28"/>
        </w:rPr>
        <w:t>
      8) ко Дню Независимости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1 раз в год в размере 60 (шестьдесят) месячных расчетных показателей;</w:t>
      </w:r>
    </w:p>
    <w:p>
      <w:pPr>
        <w:spacing w:after="0"/>
        <w:ind w:left="0"/>
        <w:jc w:val="both"/>
      </w:pPr>
      <w:r>
        <w:rPr>
          <w:rFonts w:ascii="Times New Roman"/>
          <w:b w:val="false"/>
          <w:i w:val="false"/>
          <w:color w:val="000000"/>
          <w:sz w:val="28"/>
        </w:rPr>
        <w:t>
      9)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награжденным орденами "Материнская слава" I и II степени, 1 раз в год в размере 3 (три)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на казахском языке, текст на русском языке не меняется,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и дополнениями, внесенными решением Целиноградского районного маслихата Акмолинской области от 22.05.2025 </w:t>
      </w:r>
      <w:r>
        <w:rPr>
          <w:rFonts w:ascii="Times New Roman"/>
          <w:b w:val="false"/>
          <w:i w:val="false"/>
          <w:color w:val="000000"/>
          <w:sz w:val="28"/>
        </w:rPr>
        <w:t>№ 337/44-8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 за исключением лиц, находящихся на полном государственном обеспечении:</w:t>
      </w:r>
    </w:p>
    <w:bookmarkEnd w:id="16"/>
    <w:p>
      <w:pPr>
        <w:spacing w:after="0"/>
        <w:ind w:left="0"/>
        <w:jc w:val="both"/>
      </w:pPr>
      <w:r>
        <w:rPr>
          <w:rFonts w:ascii="Times New Roman"/>
          <w:b w:val="false"/>
          <w:i w:val="false"/>
          <w:color w:val="000000"/>
          <w:sz w:val="28"/>
        </w:rPr>
        <w:t>
      1) без учета доходов:</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болезнь, вызванная вирусом иммунодефицита человека (ВИЧ)),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имеющим социально значимые заболевания (сахарный диабет первого типа)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лицам, с заболеванием туберкулез в активной форме, находящимся на амбулаторном лечении, ежемесячно не более 6 месяцев в размере 10 (десять)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не позднее трех месяцев со дня постановки на учет в службе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60 (шестьдесят)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размере не более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на расходы за коммунальные услуги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xml:space="preserve">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расходы за коммунальные услуги ежемесячно в размере 2 (два) месячных расчетных показателей;</w:t>
      </w:r>
    </w:p>
    <w:p>
      <w:pPr>
        <w:spacing w:after="0"/>
        <w:ind w:left="0"/>
        <w:jc w:val="both"/>
      </w:pPr>
      <w:r>
        <w:rPr>
          <w:rFonts w:ascii="Times New Roman"/>
          <w:b w:val="false"/>
          <w:i w:val="false"/>
          <w:color w:val="000000"/>
          <w:sz w:val="28"/>
        </w:rPr>
        <w:t>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для сопровождения на санаторно - курортное лечение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2) с учетом доходов 1 раз в год:</w:t>
      </w:r>
    </w:p>
    <w:p>
      <w:pPr>
        <w:spacing w:after="0"/>
        <w:ind w:left="0"/>
        <w:jc w:val="both"/>
      </w:pPr>
      <w:r>
        <w:rPr>
          <w:rFonts w:ascii="Times New Roman"/>
          <w:b w:val="false"/>
          <w:i w:val="false"/>
          <w:color w:val="000000"/>
          <w:sz w:val="28"/>
        </w:rPr>
        <w:t>
      студентам до двадцати трех лет, обучающимся по очной форме на платной основе в колледжах Республики Казахстан из числа лиц из многодетных семей, лиц с инвалидностью, детей сирот и детей, оставшихся без попечения родителей со среднедушевым доходом ниже прожиточного минимума, на основании справки с места учебы в размере 100 (сто) процентов от стоимости обучения;</w:t>
      </w:r>
    </w:p>
    <w:p>
      <w:pPr>
        <w:spacing w:after="0"/>
        <w:ind w:left="0"/>
        <w:jc w:val="both"/>
      </w:pPr>
      <w:r>
        <w:rPr>
          <w:rFonts w:ascii="Times New Roman"/>
          <w:b w:val="false"/>
          <w:i w:val="false"/>
          <w:color w:val="000000"/>
          <w:sz w:val="28"/>
        </w:rPr>
        <w:t>
      студентам из многодетных семей со среднедушевым доходом ниже прожиточного минимума, обучающихся по очной форме на платной основе в высших медицинских учебных заведениях Республики Казахстан на основании справки с места учебы в размере 100 (сто) процентов от стоимости обучения;</w:t>
      </w:r>
    </w:p>
    <w:p>
      <w:pPr>
        <w:spacing w:after="0"/>
        <w:ind w:left="0"/>
        <w:jc w:val="both"/>
      </w:pPr>
      <w:r>
        <w:rPr>
          <w:rFonts w:ascii="Times New Roman"/>
          <w:b w:val="false"/>
          <w:i w:val="false"/>
          <w:color w:val="000000"/>
          <w:sz w:val="28"/>
        </w:rPr>
        <w:t>
      лицам (семьям) со среднедушевым доходом ниже прожиточного минимума, не получающим государственную адресную социальную помощь в размере 15 (пятнадцать) месячных расчетных показателей.</w:t>
      </w:r>
    </w:p>
    <w:p>
      <w:pPr>
        <w:spacing w:after="0"/>
        <w:ind w:left="0"/>
        <w:jc w:val="both"/>
      </w:pPr>
      <w:r>
        <w:rPr>
          <w:rFonts w:ascii="Times New Roman"/>
          <w:b w:val="false"/>
          <w:i w:val="false"/>
          <w:color w:val="000000"/>
          <w:sz w:val="28"/>
        </w:rPr>
        <w:t>
      3) с учетом доходов единовременно:</w:t>
      </w:r>
    </w:p>
    <w:p>
      <w:pPr>
        <w:spacing w:after="0"/>
        <w:ind w:left="0"/>
        <w:jc w:val="both"/>
      </w:pPr>
      <w:r>
        <w:rPr>
          <w:rFonts w:ascii="Times New Roman"/>
          <w:b w:val="false"/>
          <w:i w:val="false"/>
          <w:color w:val="000000"/>
          <w:sz w:val="28"/>
        </w:rPr>
        <w:t>
      социальная помощь на возмещение затрат по газификации одного жилого дома оказывается гражданам со среднедушевым доходом ниже прожиточного минимума, проживающим в частных жилых домах, являющимися его собственниками, либо членами семьи собственника, при отсутствии у них и членов семьи другого жилья, в размере 70 (семьдесят) месячных расчетных показателей.</w:t>
      </w:r>
    </w:p>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прилагает акт и/или документ, подтверждающий состоявшиеся расходы, связанные с подведением и установкой газового оборудования (копии фискальных чеков, квитанций, договоров на оказание услуг) и справку об отсутствии (наличии) зарегистрированных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22.05.2025 </w:t>
      </w:r>
      <w:r>
        <w:rPr>
          <w:rFonts w:ascii="Times New Roman"/>
          <w:b w:val="false"/>
          <w:i w:val="false"/>
          <w:color w:val="000000"/>
          <w:sz w:val="28"/>
        </w:rPr>
        <w:t>№ 337/44-8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на казахском языке, текст на русском языке не меняется,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Целиноградского районного маслихата Акмолинской области от 20.01.2025 </w:t>
      </w:r>
      <w:r>
        <w:rPr>
          <w:rFonts w:ascii="Times New Roman"/>
          <w:b w:val="false"/>
          <w:i w:val="false"/>
          <w:color w:val="000000"/>
          <w:sz w:val="28"/>
        </w:rPr>
        <w:t>№ 301/37-8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Целиноградского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Целиноградского районного маслихата Акмолинской области от 20.01.2025 </w:t>
      </w:r>
      <w:r>
        <w:rPr>
          <w:rFonts w:ascii="Times New Roman"/>
          <w:b w:val="false"/>
          <w:i w:val="false"/>
          <w:color w:val="000000"/>
          <w:sz w:val="28"/>
        </w:rPr>
        <w:t>№ 301/37-8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на казахском языке, текст на русском языке не меняется,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Целиноградского районного маслихата Акмолинской области от 20.01.2025 </w:t>
      </w:r>
      <w:r>
        <w:rPr>
          <w:rFonts w:ascii="Times New Roman"/>
          <w:b w:val="false"/>
          <w:i w:val="false"/>
          <w:color w:val="000000"/>
          <w:sz w:val="28"/>
        </w:rPr>
        <w:t>№ 301/37-8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на казахском языке, текст на русском языке не меняется, решением Целиноградского районного маслихата Акмолинской области от 28.06.2024 </w:t>
      </w:r>
      <w:r>
        <w:rPr>
          <w:rFonts w:ascii="Times New Roman"/>
          <w:b w:val="false"/>
          <w:i w:val="false"/>
          <w:color w:val="000000"/>
          <w:sz w:val="28"/>
        </w:rPr>
        <w:t>№ 181/23-8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Целиноградского районного маслихата</w:t>
            </w:r>
            <w:r>
              <w:br/>
            </w:r>
            <w:r>
              <w:rPr>
                <w:rFonts w:ascii="Times New Roman"/>
                <w:b w:val="false"/>
                <w:i w:val="false"/>
                <w:color w:val="000000"/>
                <w:sz w:val="20"/>
              </w:rPr>
              <w:t>от 27 ноября 2023 года</w:t>
            </w:r>
            <w:r>
              <w:br/>
            </w:r>
            <w:r>
              <w:rPr>
                <w:rFonts w:ascii="Times New Roman"/>
                <w:b w:val="false"/>
                <w:i w:val="false"/>
                <w:color w:val="000000"/>
                <w:sz w:val="20"/>
              </w:rPr>
              <w:t>№ 80/12-8</w:t>
            </w:r>
          </w:p>
        </w:tc>
      </w:tr>
    </w:tbl>
    <w:bookmarkStart w:name="z26" w:id="23"/>
    <w:p>
      <w:pPr>
        <w:spacing w:after="0"/>
        <w:ind w:left="0"/>
        <w:jc w:val="left"/>
      </w:pPr>
      <w:r>
        <w:rPr>
          <w:rFonts w:ascii="Times New Roman"/>
          <w:b/>
          <w:i w:val="false"/>
          <w:color w:val="000000"/>
        </w:rPr>
        <w:t xml:space="preserve"> Перечень признанных утратившими силу некоторых решений Целиноградского районного маслихата</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Целиноградского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Целиноградском районе" от 28 октября 2020 года № 444/67-6 (зарегистрировано в Реестре государственной регистрации нормативных правовых актов под № 8122).</w:t>
      </w:r>
    </w:p>
    <w:bookmarkEnd w:id="24"/>
    <w:bookmarkStart w:name="z29"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Целиноградского районного маслихата "О внесении изменения в решение Целиноградского районного маслихата от 28 октября 2020 года № 444/67-6 "Об утверждении правил оказания социальной помощи, установления размеров и определения перечня отдельных категорий нуждающихся граждан в Целиноградском районе"" от 13 мая 2022 года № 143/24-7 (зарегистрировано в Реестре государственной регистрации нормативных правовых актов под № 28123).</w:t>
      </w:r>
    </w:p>
    <w:bookmarkEnd w:id="25"/>
    <w:bookmarkStart w:name="z3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Целиноградского районного маслихата "О внесении изменений в решение Целиноградского районного маслихата от 28 октября 2020 года № 444/67-6 "Об утверждении правил оказания социальной помощи, установления размеров и определения перечня отдельных категорий нуждающихся граждан в Целиноградском районе"" от 17 ноября 2022 года № 192/35-7 (зарегистрировано в Реестре государственной регистрации нормативных правовых актов под № 30779).</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