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83ebf" w14:textId="0a83e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Аккольского района</w:t>
      </w:r>
    </w:p>
    <w:p>
      <w:pPr>
        <w:spacing w:after="0"/>
        <w:ind w:left="0"/>
        <w:jc w:val="both"/>
      </w:pPr>
      <w:r>
        <w:rPr>
          <w:rFonts w:ascii="Times New Roman"/>
          <w:b w:val="false"/>
          <w:i w:val="false"/>
          <w:color w:val="000000"/>
          <w:sz w:val="28"/>
        </w:rPr>
        <w:t>Постановление акимата Аккольского района Акмолинской области от 5 апреля 2023 года № А-3/78. Зарегистрировано Департаментом юстиции Акмолинской области 10 апреля 2023 года № 8530-03.</w:t>
      </w:r>
    </w:p>
    <w:p>
      <w:pPr>
        <w:spacing w:after="0"/>
        <w:ind w:left="0"/>
        <w:jc w:val="both"/>
      </w:pPr>
      <w:r>
        <w:rPr>
          <w:rFonts w:ascii="Times New Roman"/>
          <w:b w:val="false"/>
          <w:i w:val="false"/>
          <w:color w:val="ff0000"/>
          <w:sz w:val="28"/>
        </w:rPr>
        <w:t xml:space="preserve">
      Сноска. Заголовок - в редакции постановления акимата Аккольского района Акмолинской области от 10.02.2026 </w:t>
      </w:r>
      <w:r>
        <w:rPr>
          <w:rFonts w:ascii="Times New Roman"/>
          <w:b w:val="false"/>
          <w:i w:val="false"/>
          <w:color w:val="ff0000"/>
          <w:sz w:val="28"/>
        </w:rPr>
        <w:t>№ А-2/30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Аккольского района ПОСТАНОВЛЯЕТ:</w:t>
      </w:r>
    </w:p>
    <w:bookmarkEnd w:id="0"/>
    <w:bookmarkStart w:name="z2" w:id="1"/>
    <w:p>
      <w:pPr>
        <w:spacing w:after="0"/>
        <w:ind w:left="0"/>
        <w:jc w:val="both"/>
      </w:pPr>
      <w:r>
        <w:rPr>
          <w:rFonts w:ascii="Times New Roman"/>
          <w:b w:val="false"/>
          <w:i w:val="false"/>
          <w:color w:val="000000"/>
          <w:sz w:val="28"/>
        </w:rPr>
        <w:t>
      1. Утвердить прилагаемые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Аккольского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Аккольского района Акмолинской области от 10.02.2026 </w:t>
      </w:r>
      <w:r>
        <w:rPr>
          <w:rFonts w:ascii="Times New Roman"/>
          <w:b w:val="false"/>
          <w:i w:val="false"/>
          <w:color w:val="000000"/>
          <w:sz w:val="28"/>
        </w:rPr>
        <w:t>№ А-2/30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Аккольского района Акмолинской области.</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Аккольского района</w:t>
            </w:r>
            <w:r>
              <w:br/>
            </w:r>
            <w:r>
              <w:rPr>
                <w:rFonts w:ascii="Times New Roman"/>
                <w:b w:val="false"/>
                <w:i w:val="false"/>
                <w:color w:val="000000"/>
                <w:sz w:val="20"/>
              </w:rPr>
              <w:t>Акмолинской области от 5</w:t>
            </w:r>
            <w:r>
              <w:br/>
            </w:r>
            <w:r>
              <w:rPr>
                <w:rFonts w:ascii="Times New Roman"/>
                <w:b w:val="false"/>
                <w:i w:val="false"/>
                <w:color w:val="000000"/>
                <w:sz w:val="20"/>
              </w:rPr>
              <w:t>апреля 2023 года</w:t>
            </w:r>
            <w:r>
              <w:br/>
            </w:r>
            <w:r>
              <w:rPr>
                <w:rFonts w:ascii="Times New Roman"/>
                <w:b w:val="false"/>
                <w:i w:val="false"/>
                <w:color w:val="000000"/>
                <w:sz w:val="20"/>
              </w:rPr>
              <w:t>№ А-3/78</w:t>
            </w:r>
          </w:p>
        </w:tc>
      </w:tr>
    </w:tbl>
    <w:bookmarkStart w:name="z6" w:id="4"/>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Аккольского района</w:t>
      </w:r>
    </w:p>
    <w:bookmarkEnd w:id="4"/>
    <w:p>
      <w:pPr>
        <w:spacing w:after="0"/>
        <w:ind w:left="0"/>
        <w:jc w:val="both"/>
      </w:pPr>
      <w:r>
        <w:rPr>
          <w:rFonts w:ascii="Times New Roman"/>
          <w:b w:val="false"/>
          <w:i w:val="false"/>
          <w:color w:val="ff0000"/>
          <w:sz w:val="28"/>
        </w:rPr>
        <w:t xml:space="preserve">
      Сноска. Правила - в редакции постановления акимата Аккольского района Акмолинской области от 10.02.2026 </w:t>
      </w:r>
      <w:r>
        <w:rPr>
          <w:rFonts w:ascii="Times New Roman"/>
          <w:b w:val="false"/>
          <w:i w:val="false"/>
          <w:color w:val="ff0000"/>
          <w:sz w:val="28"/>
        </w:rPr>
        <w:t>№ А-2/30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Аккольского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w:t>
      </w:r>
      <w:r>
        <w:rPr>
          <w:rFonts w:ascii="Times New Roman"/>
          <w:b w:val="false"/>
          <w:i w:val="false"/>
          <w:color w:val="000000"/>
          <w:sz w:val="28"/>
        </w:rPr>
        <w:t>пунктом 1</w:t>
      </w:r>
      <w:r>
        <w:rPr>
          <w:rFonts w:ascii="Times New Roman"/>
          <w:b w:val="false"/>
          <w:i w:val="false"/>
          <w:color w:val="000000"/>
          <w:sz w:val="28"/>
        </w:rPr>
        <w:t xml:space="preserve"> статьи 63, </w:t>
      </w:r>
      <w:r>
        <w:rPr>
          <w:rFonts w:ascii="Times New Roman"/>
          <w:b w:val="false"/>
          <w:i w:val="false"/>
          <w:color w:val="000000"/>
          <w:sz w:val="28"/>
        </w:rPr>
        <w:t>пунктом 1</w:t>
      </w:r>
      <w:r>
        <w:rPr>
          <w:rFonts w:ascii="Times New Roman"/>
          <w:b w:val="false"/>
          <w:i w:val="false"/>
          <w:color w:val="000000"/>
          <w:sz w:val="28"/>
        </w:rPr>
        <w:t xml:space="preserve"> статьи 71, </w:t>
      </w:r>
      <w:r>
        <w:rPr>
          <w:rFonts w:ascii="Times New Roman"/>
          <w:b w:val="false"/>
          <w:i w:val="false"/>
          <w:color w:val="000000"/>
          <w:sz w:val="28"/>
        </w:rPr>
        <w:t>пунктом 1</w:t>
      </w:r>
      <w:r>
        <w:rPr>
          <w:rFonts w:ascii="Times New Roman"/>
          <w:b w:val="false"/>
          <w:i w:val="false"/>
          <w:color w:val="000000"/>
          <w:sz w:val="28"/>
        </w:rPr>
        <w:t xml:space="preserve"> статьи 72 Закона Республики Казахстан "Об архитектурной, градостроительной и строительной деятельности в Республике Казахстан"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Аккольского района.</w:t>
      </w:r>
    </w:p>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Start w:name="z10" w:id="5"/>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5"/>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Аккольского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населенному пункту или его части единого архитектурного облика.</w:t>
      </w:r>
    </w:p>
    <w:p>
      <w:pPr>
        <w:spacing w:after="0"/>
        <w:ind w:left="0"/>
        <w:jc w:val="both"/>
      </w:pPr>
      <w:r>
        <w:rPr>
          <w:rFonts w:ascii="Times New Roman"/>
          <w:b w:val="false"/>
          <w:i w:val="false"/>
          <w:color w:val="000000"/>
          <w:sz w:val="28"/>
        </w:rPr>
        <w:t>
      4. Государственное учреждение "Отдел земельных отношений, архитектуры и градостроительства Аккольского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населенного пункта или его части.</w:t>
      </w:r>
    </w:p>
    <w:p>
      <w:pPr>
        <w:spacing w:after="0"/>
        <w:ind w:left="0"/>
        <w:jc w:val="both"/>
      </w:pPr>
      <w:r>
        <w:rPr>
          <w:rFonts w:ascii="Times New Roman"/>
          <w:b w:val="false"/>
          <w:i w:val="false"/>
          <w:color w:val="000000"/>
          <w:sz w:val="28"/>
        </w:rPr>
        <w:t>
      5. Акимат Аккольского района организует следующие мероприятия:</w:t>
      </w:r>
    </w:p>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населенного пункта или его части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реконструкции, ремонтных работ наружных стен, кровли многоквартирного жилого дома.</w:t>
      </w:r>
    </w:p>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вида работ (реконструкция, капитальный или текущий ремонт) и установления степени их физического износа.</w:t>
      </w:r>
    </w:p>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вида работ (реконструкция, текущий или капитальный ремонт) осуществляется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реконструкции наружных стен, крыш многоквартирных жилых домов, Отдел составляет бюджетную заявку.</w:t>
      </w:r>
    </w:p>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