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4f16" w14:textId="9ed4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17 марта 2023 года № А-4/102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ноября 2023 года № А-11/519. Зарегистрировано Департаментом юстиции Акмолинской области 16 ноября 2023 года № 8643-03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 от 17 марта 2023 года № А-4/102 (зарегистрировано в Реестре государственной регистрации нормативных правовых актов под № 8524-03)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– не менее 6,8, 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– не менее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"Start-Up"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GA142- в том числе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бактерий Bacillus subtilis, Bacillus megaterium 4^70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спор/миллилитр, бактерий Bacillus subtilis, Bacillus megaterium 2^10 спор/миллилитр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 Trichoderma spp и другие ростостимулирующие бактерии, колониеобразующие единицы/миллитр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миллиграмм/гектар, Al-76 миллиграмм/гектар,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грамм/килограмм+аминокислоты, 100-120 грамм/килограмм+калий К20, 40-60 грамм/килограмм+микроэлементы,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BIOXAMIM SEED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веществ-35,9, свободные аминокислоты-13, азот общий (N)-4,55, водорастворимый комплексированный оксид кальция (CaO)-3,1, триоксид серы (SO3) водорастворимый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-1,75, водорастворимый комплексированный оксид магния (MgO)-0,22, водрастворимый бор (B)-0,2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