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84aa" w14:textId="5f38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Акмолинского областного маслихата от 10 апреля 2019 года № 6С-31-7 "Об определении перечня социально значимых сообщений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11 апреля 2023 года № 8С-2-8. Зарегистрировано Департаментом юстиции Акмолинской области 20 апреля 2023 года № 8539-03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перечня социально значимых сообщений по Акмолинской области" от 10 апреля 2019 года № 6С-31-7 (зарегистрировано в Реестре государственной регистрации нормативных правовых актов под № 7128)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"Аккольский район" дополнить строкой, порядковый номер 3-2,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 – Наумовка"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"Зерендинский район" дополнить строкой, порядковый номер 12-1,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"Васильковка - Еликты"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"Ерейментауский район" дополнить строками, порядковые номера 55-1, 55-2,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"Олжабай – Еркиншилик – Тайбай – Ерейментау"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"Новомарковка – Акмырза – Ерейментау"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