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d2a4" w14:textId="ed7d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13 апреля 2023 года № 137 "Об утверждении Правил определения региональных операторов распределения нефтепродуктов на сельскохозяйственные работы, а также Правил формирования и распределения объемов нефтепродуктов для производителей сельскохозяйственной продукции в периоды весенне-полевых и уборочных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декабря 2023 года № 473. Зарегистрирован в Министерстве юстиции Республики Казахстан 3 января 2024 года № 33877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апреля 2023 года № 137 "Об утверждении Правил определения региональных операторов распределения нефтепродуктов на сельскохозяйственные работы, а также Правил формирования и распределения объемов нефтепродуктов для производителей сельскохозяйственной продукции в периоды весенне-полевых и уборочных работ" (зарегистрирован в Реестре государственной регистрации нормативных правовых актов № 32300)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распределения объемов нефтепродуктов для производителей сельскохозяйственной продукции в периоды весенне-полевых и уборочных работ,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25-1, 25-2, 25-3, 25-4, 25-5 и 25-6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После опубликования объявления о приеме заявок на реализацию остатков дизельного топлива МИО размещает в ИС перечень операторов и перечень их емкостей для хранения нефтепродуктов (базы нефтепродуктов), через которые осуществляется отпуск дизельного топлива, а также данные об объемах остатков дизельного топлива.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25-2. Для получения нереализованных объемов дизельного топлива на проведение уборочных работ и кормозаготовки производитель сельскохозяйственной продукции формирует в ИС заявку на получение объемов дизельного топлива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 производителя сельскохозяйственной продукции.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объема дизельного топлива для производителя сельскохозяйственной продукции на проведение уборочных работ и кормозаготовки производится в соответствии с пунктом 8 настоящих Правил.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25-3. Для получения нереализованных объемов дизельного топлива на проведение сушки семян зерновых и масличных культур производитель сельскохозяйственной продукции, имеющий на праве собственности или ином законном основании (аренда/безвозмездное пользование/доверительное управление) технологическое или сушильное оборудование, на котором осуществляется хранение и сушка зерна, формирует в ИС заявку на получение объемов дизельного топлива на проведение сушки семян зерновых и масличных культур (далее – заявка) по форме согласно приложению 7-1 к настоящим Правилам в форме электронного документа, подписанного ЭЦП производителя сельскохозяйственной продукции.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объема дизельного топлива на проведение сушки семян зерновых и масличных культур, производителем сельскохозяйственной продукции в заявке указываются наименование зерна зерновой/масличной культуры, подлежащей сушке; мощность хранения и количество зерна, поступившего на хранение; исходную влажность и допустимую влажность, до которых должны быть просушены семена зерновых/масличных культур.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нижний порог показателя влажности семян зерновых культур составляет 14%, для масличных культур – 8 %. Предельно допустимый высокий порог показателя исходной влажности семян зерновых культур составляет 32 %, для масличных культур – 27 %.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фактическая допустимая и исходная влажность семян зерновых и масличных культур определяется производителем сельскохозяйственной продукции в зависимости от качества поступающих на хранение семян и должна быть не ниже предельно допустимого порога показателя допустимой влажности и не выше предельно допустимого порога показателя исходной влажности зерна.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в частях третьей и четвертой настоящего пункта по определению предельно допустимого высокого порога показателя исходной влажности семян зерновых и масличных культур, не распространяются в случае подачи заявок на получение объемов дизельного топлива, оставшихся после распределения нереализованных объемов дизельного топлива.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объема дизельного топлива для производителя сельскохозяйственной продукции на проведение сушки семян зерновых и масличных культур проводится в ИС автоматически с учетом норматива расхода дизельного топлива на сушку одной тонны зерна зерновой/масличной культуры. Норматив расхода дизельного топлива (при сушке одной тонны зерна зерновой/масличной культуры и снижении влажности на один процент) составляет 1,40 килограмм.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25-4. Заявка и расчет объема дизельного топлива для получения нереализованных объемов дизельного топлива на проведение уборочных работ, кормозаготовки, сушки семян зерновых и масличных культур рассматриваются Управлением в соответствии с пунктами 9, 10, 11 и 12 настоящих Правил.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25-5. Производитель сельскохозяйственной продукции для получения нереализованных объемов дизельного топлива на проведение уборочных работ, кормозаготовки, сушки семян зерновых и масличных культур через ИС подает оператору заявку на отгрузку льготного дизельного топлива по форме согласно приложению 6 к настоящим Правилам.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25-6. В день отгрузки нереализованного объема дизельного топлива на проведение уборочных работ, кормозаготовки, сушки семян зерновых и масличных культур оператор осуществляет погашение заявки производителя сельскохозяйственной продукции, через личный кабинет путем заверения ЭЦП.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 электронный адрес производителя сельскохозяйственной продукции, указанный в его личном кабинете, направляется уведомление об отгрузке дизельного топлива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для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периоды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области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объемов дизельного топлива</w:t>
      </w:r>
    </w:p>
    <w:bookmarkEnd w:id="27"/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выделить дизельное топливо для проведения весенне-полевых/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уборочных работ/кормозаготовки (выбрать необходимое) в объеме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(_____________) тонн.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2. Общая площадь посевов сельскохозяйственных культур на ________ год: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составляет____________ гектар.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3. Сведения о производителе сельскохозяйственной продукции.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4. Сведения о членах сельскохозяйственного кооператива (крестьянского хозяйства)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в случае подачи заявки от сельскохозяйственного кооператива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крестьянского хозяйства (при наличии членов):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(крестьянского хозяйства)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(крестьянского хозяйства)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32"/>
      <w:r>
        <w:rPr>
          <w:rFonts w:ascii="Times New Roman"/>
          <w:b w:val="false"/>
          <w:i w:val="false"/>
          <w:color w:val="000000"/>
          <w:sz w:val="28"/>
        </w:rPr>
        <w:t>
      5. Сведения текущего счета производителя сельскохозяйственной продукции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банке второго уровня или национальном операторе почты: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объема дизельного топлива для производителя сельскохозяйственной продукции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 и его 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дизельного топлива на 1 гектар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дизельного топлива для производителя сельскохозяйственной продукции (тонн,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применение приобретенных объемов дизельного топлива на проведение весенне-полевых/уборочных работ/кормозаготовки.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 часов "___" _______ 20___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в _____ часов "____" ________ 20____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для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периоды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Региональному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поставке дизельного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оператора)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отгрузку льготного дизельного топлива</w:t>
      </w:r>
    </w:p>
    <w:bookmarkEnd w:id="35"/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отгрузить дизельное топливо на проведение весенне-полевых/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уборочных работ/кормозаготовки/сушки семян зерновых и масличных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необходимое) в объеме ___________________ (_____________) тонн.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отгрузки дизельного топлива – ______________________________;</w:t>
      </w:r>
    </w:p>
    <w:bookmarkEnd w:id="37"/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3. Дата и время отгрузки дизельного топлива – ____ часов "__" ____ 20 ___ года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подписана и отправлена производителем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 часов "____" _______ 20___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производителя сельскохозяйственной продукции.</w:t>
      </w:r>
    </w:p>
    <w:p>
      <w:pPr>
        <w:spacing w:after="0"/>
        <w:ind w:left="0"/>
        <w:jc w:val="both"/>
      </w:pPr>
      <w:bookmarkStart w:name="z54" w:id="39"/>
      <w:r>
        <w:rPr>
          <w:rFonts w:ascii="Times New Roman"/>
          <w:b w:val="false"/>
          <w:i w:val="false"/>
          <w:color w:val="000000"/>
          <w:sz w:val="28"/>
        </w:rPr>
        <w:t>
      4. Статус погашения заявки: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фактическая дата отгрузки дизельного топлива "___" _________ 20___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регионального оператора по поставке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регионального оператора по поставке дизельного топлива.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для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периоды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области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объемов дизельного топлива на проведение сушки семян зерновых и масличных культур</w:t>
      </w:r>
    </w:p>
    <w:bookmarkEnd w:id="40"/>
    <w:p>
      <w:pPr>
        <w:spacing w:after="0"/>
        <w:ind w:left="0"/>
        <w:jc w:val="both"/>
      </w:pPr>
      <w:bookmarkStart w:name="z60" w:id="41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выделить дизельное топливо для проведения сушки семян зерновых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масличных культур в объеме ____________ (_____________) тонн.</w:t>
      </w:r>
    </w:p>
    <w:p>
      <w:pPr>
        <w:spacing w:after="0"/>
        <w:ind w:left="0"/>
        <w:jc w:val="both"/>
      </w:pPr>
      <w:bookmarkStart w:name="z61" w:id="42"/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</w:t>
      </w:r>
    </w:p>
    <w:p>
      <w:pPr>
        <w:spacing w:after="0"/>
        <w:ind w:left="0"/>
        <w:jc w:val="both"/>
      </w:pPr>
      <w:bookmarkStart w:name="z62" w:id="43"/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сельскохозяйственного кооператива (крестьянского хозяйства)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в случае подачи заявки от сельскохозяйственного кооператива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крестьянского хозяйства (при наличии членов):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(крестьянского хозяйства)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(крестьянского хозяйства)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44"/>
      <w:r>
        <w:rPr>
          <w:rFonts w:ascii="Times New Roman"/>
          <w:b w:val="false"/>
          <w:i w:val="false"/>
          <w:color w:val="000000"/>
          <w:sz w:val="28"/>
        </w:rPr>
        <w:t>
      4. Сведения текущего счета заявителя в банке второго уровня или национальном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операторе почты: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технологического или сушильного оборудования: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зерносушильное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тонн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активного вентилирования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передвижное транспортное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температуры и влажности зерна при хранении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 (поверенное в установленном порядке)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объема дизельного топлива для заявителя на проведение сушки семян зерновых и масличных культур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хранения, тонн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на хранение,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дизельного топлива на 1 тонну –процент, килограмм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дизельного топлива для заявителя на проведение сушки семян (тонн,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исходная от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допустимая 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47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 часов "___" ______ 20___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в ____ часов "___" _______ 20___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