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92e1" w14:textId="ab89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приостановления, возобновления и прекращения страховых выплат по договору предпенсионного аннуитетного страхования, Требований к договору предпенсионного аннуитетного страхования и допустимого уровня расходов страховой организации на ведение дела по заключаемым договорам предпенсионного аннуитетного страхования, Правил расчета страховой премии по договору предпенсионного аннуитетного страхования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декабря 2023 года № 98. Зарегистрирован в Министерстве юстиции Республики Казахстан 3 января 2024 года № 33876.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23-1 и </w:t>
      </w:r>
      <w:r>
        <w:rPr>
          <w:rFonts w:ascii="Times New Roman"/>
          <w:b w:val="false"/>
          <w:i w:val="false"/>
          <w:color w:val="000000"/>
          <w:sz w:val="28"/>
        </w:rPr>
        <w:t>пунктом 7</w:t>
      </w:r>
      <w:r>
        <w:rPr>
          <w:rFonts w:ascii="Times New Roman"/>
          <w:b w:val="false"/>
          <w:i w:val="false"/>
          <w:color w:val="000000"/>
          <w:sz w:val="28"/>
        </w:rPr>
        <w:t xml:space="preserve"> статьи 23-2 Закона Республики Казахстан "Об обязательном страховании работника от несчастных случаев при исполнении им трудовых (служебных) обязанностей"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осуществления, приостановления, возобновления и прекращения страховых выплат по договору предпенсионного аннуитетного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Требования к договору предпенсионного аннуитетного страхования и допустимый уровень расходов страховой организации на ведение дела по заключаемым договорам предпенсионного аннуитетного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Правила расчета страховой премии по договору предпенсионного аннуитетного страхования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4" w:id="10"/>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декабря 2023 года № 98</w:t>
            </w:r>
          </w:p>
        </w:tc>
      </w:tr>
    </w:tbl>
    <w:bookmarkStart w:name="z19" w:id="13"/>
    <w:p>
      <w:pPr>
        <w:spacing w:after="0"/>
        <w:ind w:left="0"/>
        <w:jc w:val="left"/>
      </w:pPr>
      <w:r>
        <w:rPr>
          <w:rFonts w:ascii="Times New Roman"/>
          <w:b/>
          <w:i w:val="false"/>
          <w:color w:val="000000"/>
        </w:rPr>
        <w:t xml:space="preserve"> Правила осуществления, приостановления, возобновления и прекращения страховых выплат по договору предпенсионного аннуитетного страхования</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осуществления, приостановления, возобновления и прекращения страховых выплат по договору предпенсионного аннуитетного страхования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23-2 Закона Республики Казахстан "Об обязательном страховании работника от несчастных случаев при исполнении им трудовых (служебных) обязанностей" и определяют порядок осуществления, приостановления, возобновления и прекращения страховых выплат по договору предпенсионного аннуитетного страхования (далее – договор предпенсионного аннуитета). </w:t>
      </w:r>
    </w:p>
    <w:bookmarkEnd w:id="15"/>
    <w:bookmarkStart w:name="z22" w:id="16"/>
    <w:p>
      <w:pPr>
        <w:spacing w:after="0"/>
        <w:ind w:left="0"/>
        <w:jc w:val="both"/>
      </w:pPr>
      <w:r>
        <w:rPr>
          <w:rFonts w:ascii="Times New Roman"/>
          <w:b w:val="false"/>
          <w:i w:val="false"/>
          <w:color w:val="000000"/>
          <w:sz w:val="28"/>
        </w:rPr>
        <w:t>
      2. В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w:t>
      </w:r>
    </w:p>
    <w:bookmarkEnd w:id="17"/>
    <w:bookmarkStart w:name="z24" w:id="18"/>
    <w:p>
      <w:pPr>
        <w:spacing w:after="0"/>
        <w:ind w:left="0"/>
        <w:jc w:val="both"/>
      </w:pPr>
      <w:r>
        <w:rPr>
          <w:rFonts w:ascii="Times New Roman"/>
          <w:b w:val="false"/>
          <w:i w:val="false"/>
          <w:color w:val="000000"/>
          <w:sz w:val="28"/>
        </w:rPr>
        <w:t xml:space="preserve">
      2) информационный портал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w:t>
      </w:r>
    </w:p>
    <w:bookmarkEnd w:id="18"/>
    <w:bookmarkStart w:name="z25" w:id="19"/>
    <w:p>
      <w:pPr>
        <w:spacing w:after="0"/>
        <w:ind w:left="0"/>
        <w:jc w:val="both"/>
      </w:pPr>
      <w:r>
        <w:rPr>
          <w:rFonts w:ascii="Times New Roman"/>
          <w:b w:val="false"/>
          <w:i w:val="false"/>
          <w:color w:val="000000"/>
          <w:sz w:val="28"/>
        </w:rPr>
        <w:t>
      3. Обмен информацией при заключении и исполнении договоров предпенсионного аннуитета между страховой организацией и информационной системой уполномоченного государственного органа по труду (далее – уполномоченный орган по труду) осуществляется через организацию по формированию и ведению единой базы данных по страхованию.</w:t>
      </w:r>
    </w:p>
    <w:bookmarkEnd w:id="19"/>
    <w:bookmarkStart w:name="z26" w:id="20"/>
    <w:p>
      <w:pPr>
        <w:spacing w:after="0"/>
        <w:ind w:left="0"/>
        <w:jc w:val="left"/>
      </w:pPr>
      <w:r>
        <w:rPr>
          <w:rFonts w:ascii="Times New Roman"/>
          <w:b/>
          <w:i w:val="false"/>
          <w:color w:val="000000"/>
        </w:rPr>
        <w:t xml:space="preserve"> Глава 2. Порядок осуществления страховой выплаты по договору предпенсионного аннуитета</w:t>
      </w:r>
    </w:p>
    <w:bookmarkEnd w:id="20"/>
    <w:bookmarkStart w:name="z27" w:id="21"/>
    <w:p>
      <w:pPr>
        <w:spacing w:after="0"/>
        <w:ind w:left="0"/>
        <w:jc w:val="both"/>
      </w:pPr>
      <w:r>
        <w:rPr>
          <w:rFonts w:ascii="Times New Roman"/>
          <w:b w:val="false"/>
          <w:i w:val="false"/>
          <w:color w:val="000000"/>
          <w:sz w:val="28"/>
        </w:rPr>
        <w:t xml:space="preserve">
      4. Страховые выплаты по договору предпенсионного аннуитета (далее – страховая выплата) осуществляются работникам, занятым на работах с вредными условиями труда (далее – работник, получатель),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195-1 Социального кодекса, посредством заключения договора предпенсионного аннуитета.</w:t>
      </w:r>
    </w:p>
    <w:bookmarkEnd w:id="21"/>
    <w:bookmarkStart w:name="z28" w:id="22"/>
    <w:p>
      <w:pPr>
        <w:spacing w:after="0"/>
        <w:ind w:left="0"/>
        <w:jc w:val="both"/>
      </w:pPr>
      <w:r>
        <w:rPr>
          <w:rFonts w:ascii="Times New Roman"/>
          <w:b w:val="false"/>
          <w:i w:val="false"/>
          <w:color w:val="000000"/>
          <w:sz w:val="28"/>
        </w:rPr>
        <w:t>
      5. Работодатель (страхователь) обращается к страховой организации с заявлением на осуществление страховых выплат в пользу работника в течение 7 (семи) рабочих дней после внесения в информационную систему уполномоченного органа по труду информации о прекращении трудового договора либо об изменениях условий трудового договора.</w:t>
      </w:r>
    </w:p>
    <w:bookmarkEnd w:id="22"/>
    <w:bookmarkStart w:name="z102" w:id="23"/>
    <w:p>
      <w:pPr>
        <w:spacing w:after="0"/>
        <w:ind w:left="0"/>
        <w:jc w:val="both"/>
      </w:pPr>
      <w:r>
        <w:rPr>
          <w:rFonts w:ascii="Times New Roman"/>
          <w:b w:val="false"/>
          <w:i w:val="false"/>
          <w:color w:val="000000"/>
          <w:sz w:val="28"/>
        </w:rPr>
        <w:t>
      Заявление на осуществление страховых выплат представляется работодателем (страхователем) страховой организации, с которым у работодателя (страхователя) имеется действующий на дату подачи заявления договор обязательного страхования работника от несчастных случаев при исполнении им трудовых (служебных) обязанностей.</w:t>
      </w:r>
    </w:p>
    <w:bookmarkEnd w:id="23"/>
    <w:bookmarkStart w:name="z103" w:id="24"/>
    <w:p>
      <w:pPr>
        <w:spacing w:after="0"/>
        <w:ind w:left="0"/>
        <w:jc w:val="both"/>
      </w:pPr>
      <w:r>
        <w:rPr>
          <w:rFonts w:ascii="Times New Roman"/>
          <w:b w:val="false"/>
          <w:i w:val="false"/>
          <w:color w:val="000000"/>
          <w:sz w:val="28"/>
        </w:rPr>
        <w:t>
      При наличии у работодателя 2 (двух) и более действующих на дату подачи заявления договоров обязательного страхования работника от несчастных случаев при исполнении им трудовых (служебных) обязанностей, работодатель (страхователь) по своему выбору обращается к одной страховой организации с заявлением на осуществление страховых выплат.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6. После получения заявления на осуществление страховых выплат и при наличии уведомления из информационной системы уполномоченного органа по труду о соответствии работника условиям получения страховой выплаты, между страховой организацией и работодателем (страхователем) заключается договор предпенсионного аннуитета в пользу работника.</w:t>
      </w:r>
    </w:p>
    <w:bookmarkEnd w:id="25"/>
    <w:bookmarkStart w:name="z104" w:id="26"/>
    <w:p>
      <w:pPr>
        <w:spacing w:after="0"/>
        <w:ind w:left="0"/>
        <w:jc w:val="both"/>
      </w:pPr>
      <w:r>
        <w:rPr>
          <w:rFonts w:ascii="Times New Roman"/>
          <w:b w:val="false"/>
          <w:i w:val="false"/>
          <w:color w:val="000000"/>
          <w:sz w:val="28"/>
        </w:rPr>
        <w:t>
      Уведомление из информационной системы уполномоченного органа по труду, помимо информации о соответствии работника условиям получения страховой выплаты, содержит следующие сведения о получателе: фамилия, имя, отчество (при его наличии), дата рождения, номер, дата выдачи, срок выдачи и орган выдачи документа, удостоверяющего личность, индивидуальный идентификационный номер, а также признак резидентства (резидент/нерезидент), место жительства и номер мобильного телефона.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При получении страховой организацией из информационной системы уполномоченного органа по труду уведомления о несоответствии работника условиям получения страховой выплаты, страховая организация отказывает в осуществлении страховых выплат в течение 3 (трех) рабочих дней со дня представления заявления на осуществление страховых выплат.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9. Страховые выплаты осуществляются путем ее перечисления страховой организацией в Государственную корпорацию "Правительство для граждан" (далее – Государственная корпорация) с обязательным указанием периода страховых выплат и приложением списка получателей страховых выплат.</w:t>
      </w:r>
    </w:p>
    <w:bookmarkEnd w:id="28"/>
    <w:bookmarkStart w:name="z105" w:id="29"/>
    <w:p>
      <w:pPr>
        <w:spacing w:after="0"/>
        <w:ind w:left="0"/>
        <w:jc w:val="both"/>
      </w:pPr>
      <w:r>
        <w:rPr>
          <w:rFonts w:ascii="Times New Roman"/>
          <w:b w:val="false"/>
          <w:i w:val="false"/>
          <w:color w:val="000000"/>
          <w:sz w:val="28"/>
        </w:rPr>
        <w:t>
      Страховые выплаты перечисляются в Государственную корпорацию ежемесячно не позднее 5 (пятого) рабочего дня месяца, следующего за месяцем, за который осуществляется страховая выплата.</w:t>
      </w:r>
    </w:p>
    <w:bookmarkEnd w:id="29"/>
    <w:bookmarkStart w:name="z106" w:id="30"/>
    <w:p>
      <w:pPr>
        <w:spacing w:after="0"/>
        <w:ind w:left="0"/>
        <w:jc w:val="both"/>
      </w:pPr>
      <w:r>
        <w:rPr>
          <w:rFonts w:ascii="Times New Roman"/>
          <w:b w:val="false"/>
          <w:i w:val="false"/>
          <w:color w:val="000000"/>
          <w:sz w:val="28"/>
        </w:rPr>
        <w:t>
      Государственная корпорация до 10 (десятого) рабочего дня месяца перечисляет деньги на счет получателя.</w:t>
      </w:r>
    </w:p>
    <w:bookmarkEnd w:id="30"/>
    <w:bookmarkStart w:name="z107" w:id="31"/>
    <w:p>
      <w:pPr>
        <w:spacing w:after="0"/>
        <w:ind w:left="0"/>
        <w:jc w:val="both"/>
      </w:pPr>
      <w:r>
        <w:rPr>
          <w:rFonts w:ascii="Times New Roman"/>
          <w:b w:val="false"/>
          <w:i w:val="false"/>
          <w:color w:val="000000"/>
          <w:sz w:val="28"/>
        </w:rPr>
        <w:t>
      Государственная корпорация не позднее последнего рабочего дня месяца переводит страховой организации излишне зачисленные (выплаченные) суммы страховых выплат, поступившие в Государственную корпорацию.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10. Страховые выплаты осуществляются страховой организацией за период со дня получения им заявления на осуществление страховых выплат от работодателя (страхователя) и до достижения работником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w:t>
      </w:r>
    </w:p>
    <w:bookmarkEnd w:id="32"/>
    <w:bookmarkStart w:name="z38" w:id="33"/>
    <w:p>
      <w:pPr>
        <w:spacing w:after="0"/>
        <w:ind w:left="0"/>
        <w:jc w:val="both"/>
      </w:pPr>
      <w:r>
        <w:rPr>
          <w:rFonts w:ascii="Times New Roman"/>
          <w:b w:val="false"/>
          <w:i w:val="false"/>
          <w:color w:val="000000"/>
          <w:sz w:val="28"/>
        </w:rPr>
        <w:t>
      В случае смерти получателя, страховая выплата осуществляется по месяц смерти включительно, при выезде получателя на постоянное место жительства за пределы Республики Казахстан – по месяц выезда включительно.</w:t>
      </w:r>
    </w:p>
    <w:bookmarkEnd w:id="33"/>
    <w:bookmarkStart w:name="z39" w:id="34"/>
    <w:p>
      <w:pPr>
        <w:spacing w:after="0"/>
        <w:ind w:left="0"/>
        <w:jc w:val="both"/>
      </w:pPr>
      <w:r>
        <w:rPr>
          <w:rFonts w:ascii="Times New Roman"/>
          <w:b w:val="false"/>
          <w:i w:val="false"/>
          <w:color w:val="000000"/>
          <w:sz w:val="28"/>
        </w:rPr>
        <w:t>
      11. Ежемесячный размер страховой выплаты составляет одну величину прожиточного минимума, установленную на соответствующий финансовый год законом о республиканском бюджете.</w:t>
      </w:r>
    </w:p>
    <w:bookmarkEnd w:id="34"/>
    <w:bookmarkStart w:name="z108" w:id="35"/>
    <w:p>
      <w:pPr>
        <w:spacing w:after="0"/>
        <w:ind w:left="0"/>
        <w:jc w:val="both"/>
      </w:pPr>
      <w:r>
        <w:rPr>
          <w:rFonts w:ascii="Times New Roman"/>
          <w:b w:val="false"/>
          <w:i w:val="false"/>
          <w:color w:val="000000"/>
          <w:sz w:val="28"/>
        </w:rPr>
        <w:t>
      Страховая выплата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35"/>
    <w:bookmarkStart w:name="z109" w:id="36"/>
    <w:p>
      <w:pPr>
        <w:spacing w:after="0"/>
        <w:ind w:left="0"/>
        <w:jc w:val="both"/>
      </w:pPr>
      <w:r>
        <w:rPr>
          <w:rFonts w:ascii="Times New Roman"/>
          <w:b w:val="false"/>
          <w:i w:val="false"/>
          <w:color w:val="000000"/>
          <w:sz w:val="28"/>
        </w:rPr>
        <w:t>
      Страховая выплата за первый месяц определяется исходя из размера одного прожиточного минимума, рассчитанного пропорционально количеству календарных дней, со дня получения заявления на осуществление страховых выплат до окончания соответствующего месяца.</w:t>
      </w:r>
    </w:p>
    <w:bookmarkEnd w:id="36"/>
    <w:bookmarkStart w:name="z110" w:id="37"/>
    <w:p>
      <w:pPr>
        <w:spacing w:after="0"/>
        <w:ind w:left="0"/>
        <w:jc w:val="both"/>
      </w:pPr>
      <w:r>
        <w:rPr>
          <w:rFonts w:ascii="Times New Roman"/>
          <w:b w:val="false"/>
          <w:i w:val="false"/>
          <w:color w:val="000000"/>
          <w:sz w:val="28"/>
        </w:rPr>
        <w:t>
      Список получателей страховых выплат в первый месяц формируется страховой организацией на основании уведомления от информационной системы уполномоченного органа по труду в последний рабочий день каждого месяца.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8"/>
    <w:p>
      <w:pPr>
        <w:spacing w:after="0"/>
        <w:ind w:left="0"/>
        <w:jc w:val="left"/>
      </w:pPr>
      <w:r>
        <w:rPr>
          <w:rFonts w:ascii="Times New Roman"/>
          <w:b/>
          <w:i w:val="false"/>
          <w:color w:val="000000"/>
        </w:rPr>
        <w:t xml:space="preserve"> Глава 3. Порядок приостановления, возобновления и прекращения страховых выплат по договору предпенсионного аннуитета</w:t>
      </w:r>
    </w:p>
    <w:bookmarkEnd w:id="38"/>
    <w:bookmarkStart w:name="z42" w:id="39"/>
    <w:p>
      <w:pPr>
        <w:spacing w:after="0"/>
        <w:ind w:left="0"/>
        <w:jc w:val="both"/>
      </w:pPr>
      <w:r>
        <w:rPr>
          <w:rFonts w:ascii="Times New Roman"/>
          <w:b w:val="false"/>
          <w:i w:val="false"/>
          <w:color w:val="000000"/>
          <w:sz w:val="28"/>
        </w:rPr>
        <w:t>
      12. Страховые выплаты приостанавливаются страховой организацией с первого числа месяца, следующего за месяцем поступления сведений о (об):</w:t>
      </w:r>
    </w:p>
    <w:bookmarkEnd w:id="39"/>
    <w:bookmarkStart w:name="z43" w:id="4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страховых выплат. При этом страховые выплаты возобновляются со дня приостановления;</w:t>
      </w:r>
    </w:p>
    <w:bookmarkEnd w:id="40"/>
    <w:bookmarkStart w:name="z44" w:id="41"/>
    <w:p>
      <w:pPr>
        <w:spacing w:after="0"/>
        <w:ind w:left="0"/>
        <w:jc w:val="both"/>
      </w:pPr>
      <w:r>
        <w:rPr>
          <w:rFonts w:ascii="Times New Roman"/>
          <w:b w:val="false"/>
          <w:i w:val="false"/>
          <w:color w:val="000000"/>
          <w:sz w:val="28"/>
        </w:rPr>
        <w:t>
      2) выезде получателя страховых выплат на постоянное место жительства за пределы Республики Казахстан. При этом страховые выплаты возобновляются с даты прибытия на постоянное проживание на территорию Республики Казахстан, но не ранее даты приостановления;</w:t>
      </w:r>
    </w:p>
    <w:bookmarkEnd w:id="41"/>
    <w:bookmarkStart w:name="z45" w:id="42"/>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страховые выплаты возобновляются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42"/>
    <w:bookmarkStart w:name="z46" w:id="43"/>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страховых выплат. При этом страховые выплаты возобновляются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43"/>
    <w:bookmarkStart w:name="z47" w:id="44"/>
    <w:p>
      <w:pPr>
        <w:spacing w:after="0"/>
        <w:ind w:left="0"/>
        <w:jc w:val="both"/>
      </w:pPr>
      <w:r>
        <w:rPr>
          <w:rFonts w:ascii="Times New Roman"/>
          <w:b w:val="false"/>
          <w:i w:val="false"/>
          <w:color w:val="000000"/>
          <w:sz w:val="28"/>
        </w:rPr>
        <w:t xml:space="preserve">
      13. Страховые выплаты приостанавливаются и (или) возобновляются страховой организацией на основании сведений, полученных из АИС "Е-макет"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44"/>
    <w:bookmarkStart w:name="z48" w:id="45"/>
    <w:p>
      <w:pPr>
        <w:spacing w:after="0"/>
        <w:ind w:left="0"/>
        <w:jc w:val="both"/>
      </w:pPr>
      <w:r>
        <w:rPr>
          <w:rFonts w:ascii="Times New Roman"/>
          <w:b w:val="false"/>
          <w:i w:val="false"/>
          <w:color w:val="000000"/>
          <w:sz w:val="28"/>
        </w:rPr>
        <w:t>
      14. При приостановлении и (или) возобновлении страховых выплат работодателю и работнику из АИС "Е-макет" направляется уведомление в личный кабинет информационного портала "Электронная биржа труда" о приостановлении и (или) возобновлении страховых выплат.</w:t>
      </w:r>
    </w:p>
    <w:bookmarkEnd w:id="45"/>
    <w:bookmarkStart w:name="z49" w:id="46"/>
    <w:p>
      <w:pPr>
        <w:spacing w:after="0"/>
        <w:ind w:left="0"/>
        <w:jc w:val="both"/>
      </w:pPr>
      <w:r>
        <w:rPr>
          <w:rFonts w:ascii="Times New Roman"/>
          <w:b w:val="false"/>
          <w:i w:val="false"/>
          <w:color w:val="000000"/>
          <w:sz w:val="28"/>
        </w:rPr>
        <w:t>
      15. Условия приостановления и (или) возобновления страховых выплат являются частью договора предпенсионного аннуитета. Приостановление страховых выплат не влечет прекращения договора предпенсионного аннуитета.</w:t>
      </w:r>
    </w:p>
    <w:bookmarkEnd w:id="46"/>
    <w:bookmarkStart w:name="z50" w:id="47"/>
    <w:p>
      <w:pPr>
        <w:spacing w:after="0"/>
        <w:ind w:left="0"/>
        <w:jc w:val="both"/>
      </w:pPr>
      <w:r>
        <w:rPr>
          <w:rFonts w:ascii="Times New Roman"/>
          <w:b w:val="false"/>
          <w:i w:val="false"/>
          <w:color w:val="000000"/>
          <w:sz w:val="28"/>
        </w:rPr>
        <w:t>
      16. Страховые выплаты прекращаются с первого числа месяца, следующего за месяцем поступления сведений о:</w:t>
      </w:r>
    </w:p>
    <w:bookmarkEnd w:id="47"/>
    <w:bookmarkStart w:name="z51" w:id="48"/>
    <w:p>
      <w:pPr>
        <w:spacing w:after="0"/>
        <w:ind w:left="0"/>
        <w:jc w:val="both"/>
      </w:pPr>
      <w:r>
        <w:rPr>
          <w:rFonts w:ascii="Times New Roman"/>
          <w:b w:val="false"/>
          <w:i w:val="false"/>
          <w:color w:val="000000"/>
          <w:sz w:val="28"/>
        </w:rPr>
        <w:t>
      1) смерти получателя страховых выплат;</w:t>
      </w:r>
    </w:p>
    <w:bookmarkEnd w:id="48"/>
    <w:bookmarkStart w:name="z52" w:id="49"/>
    <w:p>
      <w:pPr>
        <w:spacing w:after="0"/>
        <w:ind w:left="0"/>
        <w:jc w:val="both"/>
      </w:pPr>
      <w:r>
        <w:rPr>
          <w:rFonts w:ascii="Times New Roman"/>
          <w:b w:val="false"/>
          <w:i w:val="false"/>
          <w:color w:val="000000"/>
          <w:sz w:val="28"/>
        </w:rPr>
        <w:t>
      2) выявлении факта прекращения гражданства Республики Казахстан;</w:t>
      </w:r>
    </w:p>
    <w:bookmarkEnd w:id="49"/>
    <w:bookmarkStart w:name="z53" w:id="50"/>
    <w:p>
      <w:pPr>
        <w:spacing w:after="0"/>
        <w:ind w:left="0"/>
        <w:jc w:val="both"/>
      </w:pPr>
      <w:r>
        <w:rPr>
          <w:rFonts w:ascii="Times New Roman"/>
          <w:b w:val="false"/>
          <w:i w:val="false"/>
          <w:color w:val="000000"/>
          <w:sz w:val="28"/>
        </w:rPr>
        <w:t>
      3) выявлении факта уплаты обязательных профессиональных пенсионных взносов в пользу получателя страховых выплат.</w:t>
      </w:r>
    </w:p>
    <w:bookmarkEnd w:id="50"/>
    <w:bookmarkStart w:name="z54" w:id="51"/>
    <w:p>
      <w:pPr>
        <w:spacing w:after="0"/>
        <w:ind w:left="0"/>
        <w:jc w:val="both"/>
      </w:pPr>
      <w:r>
        <w:rPr>
          <w:rFonts w:ascii="Times New Roman"/>
          <w:b w:val="false"/>
          <w:i w:val="false"/>
          <w:color w:val="000000"/>
          <w:sz w:val="28"/>
        </w:rPr>
        <w:t xml:space="preserve">
      17. Страховые выплаты прекращаются страховой организацией на основании сведений, полученных из АИС "Е-макет"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51"/>
    <w:bookmarkStart w:name="z55" w:id="52"/>
    <w:p>
      <w:pPr>
        <w:spacing w:after="0"/>
        <w:ind w:left="0"/>
        <w:jc w:val="both"/>
      </w:pPr>
      <w:r>
        <w:rPr>
          <w:rFonts w:ascii="Times New Roman"/>
          <w:b w:val="false"/>
          <w:i w:val="false"/>
          <w:color w:val="000000"/>
          <w:sz w:val="28"/>
        </w:rPr>
        <w:t>
      18. Наступление обстоятельств, вызвавших прекращение страховых выплат, влечет прекращение соответствующего договора предпенсионного аннуитета.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и прекращения страховых выплат</w:t>
            </w:r>
            <w:r>
              <w:br/>
            </w:r>
            <w:r>
              <w:rPr>
                <w:rFonts w:ascii="Times New Roman"/>
                <w:b w:val="false"/>
                <w:i w:val="false"/>
                <w:color w:val="000000"/>
                <w:sz w:val="20"/>
              </w:rPr>
              <w:t>по договору предпенсионного</w:t>
            </w:r>
            <w:r>
              <w:br/>
            </w:r>
            <w:r>
              <w:rPr>
                <w:rFonts w:ascii="Times New Roman"/>
                <w:b w:val="false"/>
                <w:i w:val="false"/>
                <w:color w:val="000000"/>
                <w:sz w:val="20"/>
              </w:rPr>
              <w:t>аннуитетного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предпенсионного аннуитетного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на выплату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выплаты (приостановление/возобновление/прекращение)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возобновления (__.__.____г. - __.__.____г.)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или возобновления, или прекращения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w:t>
            </w:r>
          </w:p>
        </w:tc>
      </w:tr>
    </w:tbl>
    <w:p>
      <w:pPr>
        <w:spacing w:after="0"/>
        <w:ind w:left="0"/>
        <w:jc w:val="both"/>
      </w:pPr>
      <w:bookmarkStart w:name="z58" w:id="53"/>
      <w:r>
        <w:rPr>
          <w:rFonts w:ascii="Times New Roman"/>
          <w:b w:val="false"/>
          <w:i w:val="false"/>
          <w:color w:val="000000"/>
          <w:sz w:val="28"/>
        </w:rPr>
        <w:t>
      Примечание:</w:t>
      </w:r>
    </w:p>
    <w:bookmarkEnd w:id="53"/>
    <w:p>
      <w:pPr>
        <w:spacing w:after="0"/>
        <w:ind w:left="0"/>
        <w:jc w:val="both"/>
      </w:pPr>
      <w:r>
        <w:rPr>
          <w:rFonts w:ascii="Times New Roman"/>
          <w:b w:val="false"/>
          <w:i w:val="false"/>
          <w:color w:val="000000"/>
          <w:sz w:val="28"/>
        </w:rPr>
        <w:t>В строке 8 указывается одно из следующих условий:</w:t>
      </w:r>
    </w:p>
    <w:p>
      <w:pPr>
        <w:spacing w:after="0"/>
        <w:ind w:left="0"/>
        <w:jc w:val="both"/>
      </w:pPr>
      <w:r>
        <w:rPr>
          <w:rFonts w:ascii="Times New Roman"/>
          <w:b w:val="false"/>
          <w:i w:val="false"/>
          <w:color w:val="000000"/>
          <w:sz w:val="28"/>
        </w:rPr>
        <w:t>приостановление/возобновление/прекращение страховых выплат;</w:t>
      </w:r>
    </w:p>
    <w:p>
      <w:pPr>
        <w:spacing w:after="0"/>
        <w:ind w:left="0"/>
        <w:jc w:val="both"/>
      </w:pPr>
      <w:r>
        <w:rPr>
          <w:rFonts w:ascii="Times New Roman"/>
          <w:b w:val="false"/>
          <w:i w:val="false"/>
          <w:color w:val="000000"/>
          <w:sz w:val="28"/>
        </w:rPr>
        <w:t>выезд получателя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отсутствие расходных операций три и более месяцев по банковскому счету получателя;</w:t>
      </w:r>
    </w:p>
    <w:p>
      <w:pPr>
        <w:spacing w:after="0"/>
        <w:ind w:left="0"/>
        <w:jc w:val="both"/>
      </w:pPr>
      <w:r>
        <w:rPr>
          <w:rFonts w:ascii="Times New Roman"/>
          <w:b w:val="false"/>
          <w:i w:val="false"/>
          <w:color w:val="000000"/>
          <w:sz w:val="28"/>
        </w:rPr>
        <w:t>признание получателя безвестно отсутствующим;</w:t>
      </w:r>
    </w:p>
    <w:p>
      <w:pPr>
        <w:spacing w:after="0"/>
        <w:ind w:left="0"/>
        <w:jc w:val="both"/>
      </w:pPr>
      <w:r>
        <w:rPr>
          <w:rFonts w:ascii="Times New Roman"/>
          <w:b w:val="false"/>
          <w:i w:val="false"/>
          <w:color w:val="000000"/>
          <w:sz w:val="28"/>
        </w:rPr>
        <w:t>прекращение гражданства Республики Казахстан получателем, не имеющего разрешения на постоянное место жительства в Республике Казахстан;</w:t>
      </w:r>
    </w:p>
    <w:p>
      <w:pPr>
        <w:spacing w:after="0"/>
        <w:ind w:left="0"/>
        <w:jc w:val="both"/>
      </w:pPr>
      <w:r>
        <w:rPr>
          <w:rFonts w:ascii="Times New Roman"/>
          <w:b w:val="false"/>
          <w:i w:val="false"/>
          <w:color w:val="000000"/>
          <w:sz w:val="28"/>
        </w:rPr>
        <w:t>истечение срока действия документа, удостоверяющего личность иностранца или лица без гражданства;</w:t>
      </w:r>
    </w:p>
    <w:p>
      <w:pPr>
        <w:spacing w:after="0"/>
        <w:ind w:left="0"/>
        <w:jc w:val="both"/>
      </w:pPr>
      <w:r>
        <w:rPr>
          <w:rFonts w:ascii="Times New Roman"/>
          <w:b w:val="false"/>
          <w:i w:val="false"/>
          <w:color w:val="000000"/>
          <w:sz w:val="28"/>
        </w:rPr>
        <w:t>уплата обязательных профессиональных пенсионных взносов в пользу получателя страховых выплат;</w:t>
      </w:r>
    </w:p>
    <w:p>
      <w:pPr>
        <w:spacing w:after="0"/>
        <w:ind w:left="0"/>
        <w:jc w:val="both"/>
      </w:pPr>
      <w:r>
        <w:rPr>
          <w:rFonts w:ascii="Times New Roman"/>
          <w:b w:val="false"/>
          <w:i w:val="false"/>
          <w:color w:val="000000"/>
          <w:sz w:val="28"/>
        </w:rPr>
        <w:t>смерть получателя страховых выплат.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60" w:id="54"/>
    <w:p>
      <w:pPr>
        <w:spacing w:after="0"/>
        <w:ind w:left="0"/>
        <w:jc w:val="left"/>
      </w:pPr>
      <w:r>
        <w:rPr>
          <w:rFonts w:ascii="Times New Roman"/>
          <w:b/>
          <w:i w:val="false"/>
          <w:color w:val="000000"/>
        </w:rPr>
        <w:t xml:space="preserve"> Требования к договору предпенсионного аннуитетного страхования и допустимый уровень расходов страховой организации на ведение дела по заключаемым договорам предпенсионного аннуитетного страхования</w:t>
      </w:r>
    </w:p>
    <w:bookmarkEnd w:id="54"/>
    <w:bookmarkStart w:name="z61" w:id="55"/>
    <w:p>
      <w:pPr>
        <w:spacing w:after="0"/>
        <w:ind w:left="0"/>
        <w:jc w:val="both"/>
      </w:pPr>
      <w:r>
        <w:rPr>
          <w:rFonts w:ascii="Times New Roman"/>
          <w:b w:val="false"/>
          <w:i w:val="false"/>
          <w:color w:val="000000"/>
          <w:sz w:val="28"/>
        </w:rPr>
        <w:t xml:space="preserve">
      1. Настоящие Требования к договору предпенсионного аннуитетного страхования и допустимый уровень расходов страховой организации на ведение дела по заключаемым договорам предпенсионного аннуитетного страхования (далее –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23-1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и определяют требования к договору предпенсионного аннуитетного страхования (далее – договор предпенсионного аннуитета) и допустимый уровень расходов страховой организации на ведение дела по заключаемым договорам предпенсионного аннуитета.</w:t>
      </w:r>
    </w:p>
    <w:bookmarkEnd w:id="55"/>
    <w:bookmarkStart w:name="z62" w:id="56"/>
    <w:p>
      <w:pPr>
        <w:spacing w:after="0"/>
        <w:ind w:left="0"/>
        <w:jc w:val="both"/>
      </w:pPr>
      <w:r>
        <w:rPr>
          <w:rFonts w:ascii="Times New Roman"/>
          <w:b w:val="false"/>
          <w:i w:val="false"/>
          <w:color w:val="000000"/>
          <w:sz w:val="28"/>
        </w:rPr>
        <w:t>
      2. Договор предпенсионного аннуитета заключается в письменной форме работодателем (страхователем) и страховой организацией в пользу работника, занятого во вредных условиях труда (далее – работник), в рамках обязательного страхования работника от несчастных случаев при исполнении им трудовых (служебных) обязанностей (далее – обязательное страхование от несчастных случаев).</w:t>
      </w:r>
    </w:p>
    <w:bookmarkEnd w:id="56"/>
    <w:bookmarkStart w:name="z63" w:id="57"/>
    <w:p>
      <w:pPr>
        <w:spacing w:after="0"/>
        <w:ind w:left="0"/>
        <w:jc w:val="both"/>
      </w:pPr>
      <w:r>
        <w:rPr>
          <w:rFonts w:ascii="Times New Roman"/>
          <w:b w:val="false"/>
          <w:i w:val="false"/>
          <w:color w:val="000000"/>
          <w:sz w:val="28"/>
        </w:rPr>
        <w:t>
      3. Договор предпенсионного аннуитета заключается при наличии согласия работника на сбор и обработку персональных данных.</w:t>
      </w:r>
    </w:p>
    <w:bookmarkEnd w:id="57"/>
    <w:bookmarkStart w:name="z111" w:id="58"/>
    <w:p>
      <w:pPr>
        <w:spacing w:after="0"/>
        <w:ind w:left="0"/>
        <w:jc w:val="both"/>
      </w:pPr>
      <w:r>
        <w:rPr>
          <w:rFonts w:ascii="Times New Roman"/>
          <w:b w:val="false"/>
          <w:i w:val="false"/>
          <w:color w:val="000000"/>
          <w:sz w:val="28"/>
        </w:rPr>
        <w:t xml:space="preserve">
      Страховая организация обеспечивает получение согласия работника на сбор и обработку персональных данных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 о персональных данных).</w:t>
      </w:r>
    </w:p>
    <w:bookmarkEnd w:id="58"/>
    <w:bookmarkStart w:name="z112" w:id="59"/>
    <w:p>
      <w:pPr>
        <w:spacing w:after="0"/>
        <w:ind w:left="0"/>
        <w:jc w:val="both"/>
      </w:pPr>
      <w:r>
        <w:rPr>
          <w:rFonts w:ascii="Times New Roman"/>
          <w:b w:val="false"/>
          <w:i w:val="false"/>
          <w:color w:val="000000"/>
          <w:sz w:val="28"/>
        </w:rPr>
        <w:t xml:space="preserve">
      При отсутствии согласия работника на сбор и обработку персональных данных и (или) уведомления от информационной системы уполномоченного государственного органа по труду о соответствии работника условиям получения страховой выплаты со сведениями, указанными в части второй пункта 6 Правил осуществления, приостановления, возобновления и прекращения страховых выплат по договору предпенсионного аннуитетного страхования,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настоящего Постановления, получение согласия на сбор и обработку персональных данных обеспечивается страховой организацией посредством государственного сервиса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о персональных данных через организацию по формированию и ведению единой базы данных по страхованию.</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4. Договор предпенсионного аннуитета заключается посредством оформления страхового полиса в порядке,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825 Гражданского кодекса Республики Казахстан в течение 7 (семи) рабочих дней со дня получения страховой организацией от работодателя (страхователя) заявления на осуществление страховых выплат по договору предпенсионного аннуитет и уведомления от информационной системы уполномоченного государственного органа по труду о соответствии работника условиям получения страховой выплаты.</w:t>
      </w:r>
    </w:p>
    <w:bookmarkEnd w:id="60"/>
    <w:bookmarkStart w:name="z113" w:id="61"/>
    <w:p>
      <w:pPr>
        <w:spacing w:after="0"/>
        <w:ind w:left="0"/>
        <w:jc w:val="both"/>
      </w:pPr>
      <w:r>
        <w:rPr>
          <w:rFonts w:ascii="Times New Roman"/>
          <w:b w:val="false"/>
          <w:i w:val="false"/>
          <w:color w:val="000000"/>
          <w:sz w:val="28"/>
        </w:rPr>
        <w:t>
      Срок заключения договора предпенсионного аннуитета, предусмотренный частью первой настоящего пункта, исчисляется в зависимости от того, какая из указанных дат, наступит позже.</w:t>
      </w:r>
    </w:p>
    <w:bookmarkEnd w:id="61"/>
    <w:bookmarkStart w:name="z114" w:id="62"/>
    <w:p>
      <w:pPr>
        <w:spacing w:after="0"/>
        <w:ind w:left="0"/>
        <w:jc w:val="both"/>
      </w:pPr>
      <w:r>
        <w:rPr>
          <w:rFonts w:ascii="Times New Roman"/>
          <w:b w:val="false"/>
          <w:i w:val="false"/>
          <w:color w:val="000000"/>
          <w:sz w:val="28"/>
        </w:rPr>
        <w:t>
      Договор предпенсионного аннуитета считается заключенным со дня подписания страховой организацией страхового полиса.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5. При недостаточности страховой суммы по договору обязательного страхования от несчастных случаев для заключения договора предпенсионного аннуитета страхователь производит оплату суммы страховой премии, равной разнице между страховой премией по договору предпенсионного аннуитета и оставшиеся части страховой суммы по договору обязательного страхования от несчастных случаев. </w:t>
      </w:r>
    </w:p>
    <w:bookmarkEnd w:id="63"/>
    <w:bookmarkStart w:name="z69" w:id="64"/>
    <w:p>
      <w:pPr>
        <w:spacing w:after="0"/>
        <w:ind w:left="0"/>
        <w:jc w:val="both"/>
      </w:pPr>
      <w:r>
        <w:rPr>
          <w:rFonts w:ascii="Times New Roman"/>
          <w:b w:val="false"/>
          <w:i w:val="false"/>
          <w:color w:val="000000"/>
          <w:sz w:val="28"/>
        </w:rPr>
        <w:t xml:space="preserve">
      При наступлении события, предусмотренного частью первой настоящего пункта, договор предпенсионного аннуитета вступает в силу с даты поступления от страхователя в страховую организацию страховой премии в полном размере. </w:t>
      </w:r>
    </w:p>
    <w:bookmarkEnd w:id="64"/>
    <w:bookmarkStart w:name="z70" w:id="65"/>
    <w:p>
      <w:pPr>
        <w:spacing w:after="0"/>
        <w:ind w:left="0"/>
        <w:jc w:val="both"/>
      </w:pPr>
      <w:r>
        <w:rPr>
          <w:rFonts w:ascii="Times New Roman"/>
          <w:b w:val="false"/>
          <w:i w:val="false"/>
          <w:color w:val="000000"/>
          <w:sz w:val="28"/>
        </w:rPr>
        <w:t xml:space="preserve">
      6. Информация о заключенном договоре предпенсионного аннуитета направляется страховой организацией в информационную систему уполномоченного государственного органа по труду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Требованиям в течение 2 (двух) рабочих дней со дня его заключения. </w:t>
      </w:r>
    </w:p>
    <w:bookmarkEnd w:id="65"/>
    <w:bookmarkStart w:name="z71" w:id="66"/>
    <w:p>
      <w:pPr>
        <w:spacing w:after="0"/>
        <w:ind w:left="0"/>
        <w:jc w:val="both"/>
      </w:pPr>
      <w:r>
        <w:rPr>
          <w:rFonts w:ascii="Times New Roman"/>
          <w:b w:val="false"/>
          <w:i w:val="false"/>
          <w:color w:val="000000"/>
          <w:sz w:val="28"/>
        </w:rPr>
        <w:t>
      7. Договор предпенсионного аннуитета содержит следующие сведения:</w:t>
      </w:r>
    </w:p>
    <w:bookmarkEnd w:id="66"/>
    <w:bookmarkStart w:name="z115" w:id="67"/>
    <w:p>
      <w:pPr>
        <w:spacing w:after="0"/>
        <w:ind w:left="0"/>
        <w:jc w:val="both"/>
      </w:pPr>
      <w:r>
        <w:rPr>
          <w:rFonts w:ascii="Times New Roman"/>
          <w:b w:val="false"/>
          <w:i w:val="false"/>
          <w:color w:val="000000"/>
          <w:sz w:val="28"/>
        </w:rPr>
        <w:t>
      1) номер, серию договора предпенсионного аннуитета;</w:t>
      </w:r>
    </w:p>
    <w:bookmarkEnd w:id="67"/>
    <w:bookmarkStart w:name="z116" w:id="68"/>
    <w:p>
      <w:pPr>
        <w:spacing w:after="0"/>
        <w:ind w:left="0"/>
        <w:jc w:val="both"/>
      </w:pPr>
      <w:r>
        <w:rPr>
          <w:rFonts w:ascii="Times New Roman"/>
          <w:b w:val="false"/>
          <w:i w:val="false"/>
          <w:color w:val="000000"/>
          <w:sz w:val="28"/>
        </w:rPr>
        <w:t>
      2) наименование, место нахождения, телефон и банковские реквизиты страховой организации;</w:t>
      </w:r>
    </w:p>
    <w:bookmarkEnd w:id="68"/>
    <w:bookmarkStart w:name="z117" w:id="69"/>
    <w:p>
      <w:pPr>
        <w:spacing w:after="0"/>
        <w:ind w:left="0"/>
        <w:jc w:val="both"/>
      </w:pPr>
      <w:r>
        <w:rPr>
          <w:rFonts w:ascii="Times New Roman"/>
          <w:b w:val="false"/>
          <w:i w:val="false"/>
          <w:color w:val="000000"/>
          <w:sz w:val="28"/>
        </w:rPr>
        <w:t>
      3) фамилия, имя, отчество (при его наличии), индивидуальный идентификационный номер, признак резидентства (резидент/нерезидент) и сектора экономики, место жительства страхователя (для физических лиц);</w:t>
      </w:r>
    </w:p>
    <w:bookmarkEnd w:id="69"/>
    <w:bookmarkStart w:name="z118" w:id="70"/>
    <w:p>
      <w:pPr>
        <w:spacing w:after="0"/>
        <w:ind w:left="0"/>
        <w:jc w:val="both"/>
      </w:pPr>
      <w:r>
        <w:rPr>
          <w:rFonts w:ascii="Times New Roman"/>
          <w:b w:val="false"/>
          <w:i w:val="false"/>
          <w:color w:val="000000"/>
          <w:sz w:val="28"/>
        </w:rPr>
        <w:t>
      4) наименование, бизнес-идентификационный номер, признак резидентства (резидент/нерезидент), код сектора экономики, вид экономической деятельности, место нахождения, банковские реквизиты страхователя (для юридических лиц);</w:t>
      </w:r>
    </w:p>
    <w:bookmarkEnd w:id="70"/>
    <w:bookmarkStart w:name="z119" w:id="71"/>
    <w:p>
      <w:pPr>
        <w:spacing w:after="0"/>
        <w:ind w:left="0"/>
        <w:jc w:val="both"/>
      </w:pPr>
      <w:r>
        <w:rPr>
          <w:rFonts w:ascii="Times New Roman"/>
          <w:b w:val="false"/>
          <w:i w:val="false"/>
          <w:color w:val="000000"/>
          <w:sz w:val="28"/>
        </w:rPr>
        <w:t>
      5) указание о застрахованном (выгодоприобретателе) (фамилия, имя, отчество (при его наличии), индивидуальный идентификационный номер, признак резидентства (резидент/нерезидент) и сектора экономики;</w:t>
      </w:r>
    </w:p>
    <w:bookmarkEnd w:id="71"/>
    <w:bookmarkStart w:name="z120" w:id="72"/>
    <w:p>
      <w:pPr>
        <w:spacing w:after="0"/>
        <w:ind w:left="0"/>
        <w:jc w:val="both"/>
      </w:pPr>
      <w:r>
        <w:rPr>
          <w:rFonts w:ascii="Times New Roman"/>
          <w:b w:val="false"/>
          <w:i w:val="false"/>
          <w:color w:val="000000"/>
          <w:sz w:val="28"/>
        </w:rPr>
        <w:t>
      6) сведения о дате выдачи, серии и номере лицензии на право осуществления аннуитетного страхования, выданной страховой организации уполномоченным органом по регулированию, контролю и надзору финансового рынка и финансовых организаций;</w:t>
      </w:r>
    </w:p>
    <w:bookmarkEnd w:id="72"/>
    <w:bookmarkStart w:name="z121" w:id="73"/>
    <w:p>
      <w:pPr>
        <w:spacing w:after="0"/>
        <w:ind w:left="0"/>
        <w:jc w:val="both"/>
      </w:pPr>
      <w:r>
        <w:rPr>
          <w:rFonts w:ascii="Times New Roman"/>
          <w:b w:val="false"/>
          <w:i w:val="false"/>
          <w:color w:val="000000"/>
          <w:sz w:val="28"/>
        </w:rPr>
        <w:t>
      7) сведения о страховом случае;</w:t>
      </w:r>
    </w:p>
    <w:bookmarkEnd w:id="73"/>
    <w:bookmarkStart w:name="z122" w:id="74"/>
    <w:p>
      <w:pPr>
        <w:spacing w:after="0"/>
        <w:ind w:left="0"/>
        <w:jc w:val="both"/>
      </w:pPr>
      <w:r>
        <w:rPr>
          <w:rFonts w:ascii="Times New Roman"/>
          <w:b w:val="false"/>
          <w:i w:val="false"/>
          <w:color w:val="000000"/>
          <w:sz w:val="28"/>
        </w:rPr>
        <w:t>
      8) указание объекта страхования;</w:t>
      </w:r>
    </w:p>
    <w:bookmarkEnd w:id="74"/>
    <w:bookmarkStart w:name="z123" w:id="75"/>
    <w:p>
      <w:pPr>
        <w:spacing w:after="0"/>
        <w:ind w:left="0"/>
        <w:jc w:val="both"/>
      </w:pPr>
      <w:r>
        <w:rPr>
          <w:rFonts w:ascii="Times New Roman"/>
          <w:b w:val="false"/>
          <w:i w:val="false"/>
          <w:color w:val="000000"/>
          <w:sz w:val="28"/>
        </w:rPr>
        <w:t>
      9) размер, порядок и сроки уплаты страховой премии, вид валюты;</w:t>
      </w:r>
    </w:p>
    <w:bookmarkEnd w:id="75"/>
    <w:bookmarkStart w:name="z124" w:id="76"/>
    <w:p>
      <w:pPr>
        <w:spacing w:after="0"/>
        <w:ind w:left="0"/>
        <w:jc w:val="both"/>
      </w:pPr>
      <w:r>
        <w:rPr>
          <w:rFonts w:ascii="Times New Roman"/>
          <w:b w:val="false"/>
          <w:i w:val="false"/>
          <w:color w:val="000000"/>
          <w:sz w:val="28"/>
        </w:rPr>
        <w:t>
      10) размер, порядок и сроки осуществления страховой выплаты, в том числе дата начала и окончания осуществления страховых выплат, вид валюты;</w:t>
      </w:r>
    </w:p>
    <w:bookmarkEnd w:id="76"/>
    <w:bookmarkStart w:name="z125" w:id="77"/>
    <w:p>
      <w:pPr>
        <w:spacing w:after="0"/>
        <w:ind w:left="0"/>
        <w:jc w:val="both"/>
      </w:pPr>
      <w:r>
        <w:rPr>
          <w:rFonts w:ascii="Times New Roman"/>
          <w:b w:val="false"/>
          <w:i w:val="false"/>
          <w:color w:val="000000"/>
          <w:sz w:val="28"/>
        </w:rPr>
        <w:t>
      11) права и обязанности сторон;</w:t>
      </w:r>
    </w:p>
    <w:bookmarkEnd w:id="77"/>
    <w:bookmarkStart w:name="z126" w:id="78"/>
    <w:p>
      <w:pPr>
        <w:spacing w:after="0"/>
        <w:ind w:left="0"/>
        <w:jc w:val="both"/>
      </w:pPr>
      <w:r>
        <w:rPr>
          <w:rFonts w:ascii="Times New Roman"/>
          <w:b w:val="false"/>
          <w:i w:val="false"/>
          <w:color w:val="000000"/>
          <w:sz w:val="28"/>
        </w:rPr>
        <w:t>
      12) территория действия договора предпенсионного аннуитета;</w:t>
      </w:r>
    </w:p>
    <w:bookmarkEnd w:id="78"/>
    <w:bookmarkStart w:name="z127" w:id="79"/>
    <w:p>
      <w:pPr>
        <w:spacing w:after="0"/>
        <w:ind w:left="0"/>
        <w:jc w:val="both"/>
      </w:pPr>
      <w:r>
        <w:rPr>
          <w:rFonts w:ascii="Times New Roman"/>
          <w:b w:val="false"/>
          <w:i w:val="false"/>
          <w:color w:val="000000"/>
          <w:sz w:val="28"/>
        </w:rPr>
        <w:t>
      13) срок действия договора предпенсионного аннуитета;</w:t>
      </w:r>
    </w:p>
    <w:bookmarkEnd w:id="79"/>
    <w:bookmarkStart w:name="z128" w:id="80"/>
    <w:p>
      <w:pPr>
        <w:spacing w:after="0"/>
        <w:ind w:left="0"/>
        <w:jc w:val="both"/>
      </w:pPr>
      <w:r>
        <w:rPr>
          <w:rFonts w:ascii="Times New Roman"/>
          <w:b w:val="false"/>
          <w:i w:val="false"/>
          <w:color w:val="000000"/>
          <w:sz w:val="28"/>
        </w:rPr>
        <w:t>
      14) указание о наличии или отсутствии комиссионного вознаграждения, причитающегося страховому агенту;</w:t>
      </w:r>
    </w:p>
    <w:bookmarkEnd w:id="80"/>
    <w:bookmarkStart w:name="z129" w:id="81"/>
    <w:p>
      <w:pPr>
        <w:spacing w:after="0"/>
        <w:ind w:left="0"/>
        <w:jc w:val="both"/>
      </w:pPr>
      <w:r>
        <w:rPr>
          <w:rFonts w:ascii="Times New Roman"/>
          <w:b w:val="false"/>
          <w:i w:val="false"/>
          <w:color w:val="000000"/>
          <w:sz w:val="28"/>
        </w:rPr>
        <w:t>
      15) подпись страховой организации (в случае оформления страхового полиса в бумажной форме);</w:t>
      </w:r>
    </w:p>
    <w:bookmarkEnd w:id="81"/>
    <w:bookmarkStart w:name="z130" w:id="82"/>
    <w:p>
      <w:pPr>
        <w:spacing w:after="0"/>
        <w:ind w:left="0"/>
        <w:jc w:val="both"/>
      </w:pPr>
      <w:r>
        <w:rPr>
          <w:rFonts w:ascii="Times New Roman"/>
          <w:b w:val="false"/>
          <w:i w:val="false"/>
          <w:color w:val="000000"/>
          <w:sz w:val="28"/>
        </w:rPr>
        <w:t>
      16) дата заключения договора предпенсионного аннуитета.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8. Расходы страховой организации на ведение дела по заключаемым договорам предпенсионного аннуитета составляют не более 3 (трех) процентов от каждой страховой выплаты.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договору</w:t>
            </w:r>
            <w:r>
              <w:br/>
            </w:r>
            <w:r>
              <w:rPr>
                <w:rFonts w:ascii="Times New Roman"/>
                <w:b w:val="false"/>
                <w:i w:val="false"/>
                <w:color w:val="000000"/>
                <w:sz w:val="20"/>
              </w:rPr>
              <w:t>предпенсионного аннуитетного</w:t>
            </w:r>
            <w:r>
              <w:br/>
            </w:r>
            <w:r>
              <w:rPr>
                <w:rFonts w:ascii="Times New Roman"/>
                <w:b w:val="false"/>
                <w:i w:val="false"/>
                <w:color w:val="000000"/>
                <w:sz w:val="20"/>
              </w:rPr>
              <w:t>страхования и допустимый</w:t>
            </w:r>
            <w:r>
              <w:br/>
            </w:r>
            <w:r>
              <w:rPr>
                <w:rFonts w:ascii="Times New Roman"/>
                <w:b w:val="false"/>
                <w:i w:val="false"/>
                <w:color w:val="000000"/>
                <w:sz w:val="20"/>
              </w:rPr>
              <w:t>уровень расходов страховой</w:t>
            </w:r>
            <w:r>
              <w:br/>
            </w:r>
            <w:r>
              <w:rPr>
                <w:rFonts w:ascii="Times New Roman"/>
                <w:b w:val="false"/>
                <w:i w:val="false"/>
                <w:color w:val="000000"/>
                <w:sz w:val="20"/>
              </w:rPr>
              <w:t>организации на ведение дела</w:t>
            </w:r>
            <w:r>
              <w:br/>
            </w:r>
            <w:r>
              <w:rPr>
                <w:rFonts w:ascii="Times New Roman"/>
                <w:b w:val="false"/>
                <w:i w:val="false"/>
                <w:color w:val="000000"/>
                <w:sz w:val="20"/>
              </w:rPr>
              <w:t>по заключаемым договорам</w:t>
            </w:r>
            <w:r>
              <w:br/>
            </w:r>
            <w:r>
              <w:rPr>
                <w:rFonts w:ascii="Times New Roman"/>
                <w:b w:val="false"/>
                <w:i w:val="false"/>
                <w:color w:val="000000"/>
                <w:sz w:val="20"/>
              </w:rPr>
              <w:t>предпенсионного аннуитетного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 в редакции постановления Правления Агентства РК по регулированию и развитию финансового рынка от 21.10.2024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работника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страховой организации (12 символов)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наименование страховой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страхователя (работодателя) (12 символов)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наименование страхователя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договора (1-основной/2-обновленный)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 по договору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 по договору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страховой выплаты по договору предпенсионного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 условий договора предпенсионного аннуитета (прекращение/расторжение)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условий договора предпенсионного аннуитета</w:t>
            </w:r>
          </w:p>
          <w:p>
            <w:pPr>
              <w:spacing w:after="20"/>
              <w:ind w:left="20"/>
              <w:jc w:val="both"/>
            </w:pPr>
            <w:r>
              <w:rPr>
                <w:rFonts w:ascii="Times New Roman"/>
                <w:b w:val="false"/>
                <w:i w:val="false"/>
                <w:color w:val="000000"/>
                <w:sz w:val="20"/>
              </w:rPr>
              <w:t>(прекращен с __.__.____ г./расторгнут с __.__.____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случай изменения условий договора предпенсионного аннуитета (причины прекращения /расторжения)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93" w:id="84"/>
    <w:p>
      <w:pPr>
        <w:spacing w:after="0"/>
        <w:ind w:left="0"/>
        <w:jc w:val="left"/>
      </w:pPr>
      <w:r>
        <w:rPr>
          <w:rFonts w:ascii="Times New Roman"/>
          <w:b/>
          <w:i w:val="false"/>
          <w:color w:val="000000"/>
        </w:rPr>
        <w:t xml:space="preserve"> Правила расчета страховой премии по договору предпенсионного аннуитетного страхования</w:t>
      </w:r>
    </w:p>
    <w:bookmarkEnd w:id="84"/>
    <w:bookmarkStart w:name="z94" w:id="85"/>
    <w:p>
      <w:pPr>
        <w:spacing w:after="0"/>
        <w:ind w:left="0"/>
        <w:jc w:val="both"/>
      </w:pPr>
      <w:r>
        <w:rPr>
          <w:rFonts w:ascii="Times New Roman"/>
          <w:b w:val="false"/>
          <w:i w:val="false"/>
          <w:color w:val="000000"/>
          <w:sz w:val="28"/>
        </w:rPr>
        <w:t xml:space="preserve">
      1. Настоящие Правила расчета страховой премии по договору предпенсионного аннуитетного страхования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23-1 Закона Республики Казахстан "Об обязательном страховании работника от несчастных случаев при исполнении им трудовых (служебных) обязанностей" и определяют порядок расчета страховой премии по договору предпенсионного аннуитетного страхования (далее – договор предпенсионного аннуитета).</w:t>
      </w:r>
    </w:p>
    <w:bookmarkEnd w:id="85"/>
    <w:bookmarkStart w:name="z95" w:id="86"/>
    <w:p>
      <w:pPr>
        <w:spacing w:after="0"/>
        <w:ind w:left="0"/>
        <w:jc w:val="both"/>
      </w:pPr>
      <w:r>
        <w:rPr>
          <w:rFonts w:ascii="Times New Roman"/>
          <w:b w:val="false"/>
          <w:i w:val="false"/>
          <w:color w:val="000000"/>
          <w:sz w:val="28"/>
        </w:rPr>
        <w:t>
      2. Для расчета размера страховой премии по договору предпенсионного аннуитета используется фактор текущей стоимости с учетом расходов на ведение дела.</w:t>
      </w:r>
    </w:p>
    <w:bookmarkEnd w:id="86"/>
    <w:bookmarkStart w:name="z96" w:id="87"/>
    <w:p>
      <w:pPr>
        <w:spacing w:after="0"/>
        <w:ind w:left="0"/>
        <w:jc w:val="both"/>
      </w:pPr>
      <w:r>
        <w:rPr>
          <w:rFonts w:ascii="Times New Roman"/>
          <w:b w:val="false"/>
          <w:i w:val="false"/>
          <w:color w:val="000000"/>
          <w:sz w:val="28"/>
        </w:rPr>
        <w:t>
      3. При расчете размера страховой премии по договору предпенсионного аннуитета используется эффективная годовая процентная ставка доходности в размере не более 10 (десяти) процентов годовых в национальной валюте.</w:t>
      </w:r>
    </w:p>
    <w:bookmarkEnd w:id="87"/>
    <w:bookmarkStart w:name="z97" w:id="88"/>
    <w:p>
      <w:pPr>
        <w:spacing w:after="0"/>
        <w:ind w:left="0"/>
        <w:jc w:val="both"/>
      </w:pPr>
      <w:r>
        <w:rPr>
          <w:rFonts w:ascii="Times New Roman"/>
          <w:b w:val="false"/>
          <w:i w:val="false"/>
          <w:color w:val="000000"/>
          <w:sz w:val="28"/>
        </w:rPr>
        <w:t>
      4. Страховая премия по договору предпенсионного аннуитета определяется как произведение страховой выплаты по договору предпенсионного аннуитета и фактора текущей стоимости в соответствующем возрасте застрахованного, рассчитанного согласно Правилам.</w:t>
      </w:r>
    </w:p>
    <w:bookmarkEnd w:id="88"/>
    <w:bookmarkStart w:name="z98" w:id="89"/>
    <w:p>
      <w:pPr>
        <w:spacing w:after="0"/>
        <w:ind w:left="0"/>
        <w:jc w:val="both"/>
      </w:pPr>
      <w:r>
        <w:rPr>
          <w:rFonts w:ascii="Times New Roman"/>
          <w:b w:val="false"/>
          <w:i w:val="false"/>
          <w:color w:val="000000"/>
          <w:sz w:val="28"/>
        </w:rPr>
        <w:t>
      5. Расчет страховой премии по договору предпенсионного аннуитета производится на основе данных о смертности населения, прогнозируемого уровня прожиточного минимума и размера процентной ставки доходности с учетом условий договора предпенсионного аннуитета.</w:t>
      </w:r>
    </w:p>
    <w:bookmarkEnd w:id="89"/>
    <w:bookmarkStart w:name="z99" w:id="90"/>
    <w:p>
      <w:pPr>
        <w:spacing w:after="0"/>
        <w:ind w:left="0"/>
        <w:jc w:val="both"/>
      </w:pPr>
      <w:r>
        <w:rPr>
          <w:rFonts w:ascii="Times New Roman"/>
          <w:b w:val="false"/>
          <w:i w:val="false"/>
          <w:color w:val="000000"/>
          <w:sz w:val="28"/>
        </w:rPr>
        <w:t xml:space="preserve">
      6. Фактор текущей стоимости определяется как сумма произведений показателя (показателей) дожития застрахованного от возраста на дату заключения договора предпенсионного аннуитета до достижения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 и дисконтирующего фактора в соответствующей степени. Дисконтирующий фактор равен обратной величине от суммы эффективной процентной ставки доходности, используемой для расчета страховой премии по договору предпенсионного аннуитета, и 1.</w:t>
      </w:r>
    </w:p>
    <w:bookmarkEnd w:id="90"/>
    <w:bookmarkStart w:name="z100" w:id="91"/>
    <w:p>
      <w:pPr>
        <w:spacing w:after="0"/>
        <w:ind w:left="0"/>
        <w:jc w:val="both"/>
      </w:pPr>
      <w:r>
        <w:rPr>
          <w:rFonts w:ascii="Times New Roman"/>
          <w:b w:val="false"/>
          <w:i w:val="false"/>
          <w:color w:val="000000"/>
          <w:sz w:val="28"/>
        </w:rPr>
        <w:t xml:space="preserve">
      7. Страховая организация при расчете фактора текущей стоимости будущих страховых выплат по договору предпенсионного аннуитета использует показатели смертности,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 постановлением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 для лиц, утративших профессиональную трудоспособность на 5 - 29%.</w:t>
      </w:r>
    </w:p>
    <w:bookmarkEnd w:id="91"/>
    <w:bookmarkStart w:name="z101" w:id="92"/>
    <w:p>
      <w:pPr>
        <w:spacing w:after="0"/>
        <w:ind w:left="0"/>
        <w:jc w:val="both"/>
      </w:pPr>
      <w:r>
        <w:rPr>
          <w:rFonts w:ascii="Times New Roman"/>
          <w:b w:val="false"/>
          <w:i w:val="false"/>
          <w:color w:val="000000"/>
          <w:sz w:val="28"/>
        </w:rPr>
        <w:t>
      8. При определении страховой премии по договору предпенсионного аннуитета в факторе текущей стоимости учитывается индексация страховой выплаты по договору предпенсионного аннуитета прогнозируемому уровню изменения прожиточного минимума путем корректировки каждого слагаемого на размер прогнозного изменения, который определяется актуарием страховой организации, имеющим лицензию на осуществление актуарной деятельности на страховом рынке.</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