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3f7a" w14:textId="d493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Заместителя Премьер-Министра – исполняющего обязанности Министра финансов Республики Казахстан от 27 марта 2023 года № 294 "Об утверждении Правил и срока реализации пилотного проекта по использованию средств биометрической идентификации в информационной системе электронных счетов-фактур"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декабря 2023 года № 1331. Зарегистрирован в Министерстве юстиции Республики Казахстан 28 декабря 2023 года № 33832. Утратил силу приказом Министра финансов Республики Казахстан от 3 октября 2025 года № 568.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03.10.2025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Заместителя Премьер-Министра – исполняющего обязанности Министра финансов Республики Казахстан от 27 марта 2023 года № 294 "Об утверждении Правил и срока реализации пилотного проекта по использованию средств биометрической идентификации в информационной системе электронных счетов-фактур" (зарегистрирован в Реестре государственной регистрации нормативных правовых актов под № 32132)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сроке реализации пилотного проекта по использованию средств биометрической идентификации в информационной системе электронных счетов-фактур,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Средства биометрической идентификации в ИС ЭСФ используются в следующих случаях: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регистрации налогоплательщика в качестве участника ИС ЭСФ при подписании Соглашения, которое заверяется ЭЦП руководителя налогоплательщика;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в отношении участника ИС ЭСФ риска на основе системы управления рисками в соответствии с подпунктами 4), 5)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2) настоящего пункта, участнику ИС ЭСФ, посредством ИС ЭСФ направляется оповещение о необходимости прохождения биометрической идентификации с момента доставки такого оповещения на портал ИС ЭСФ.";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случае, предусмотренном подпунктом 2) пункта 4 настоящих Правил, биометрическая идентификация проводится только 1 (один) раз в день без ограничения количества выписки ЭСФ.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общее количество проведений биометрической идентификации не должно превышать 7 (семи) раз в течение календарного месяца, без ограничения количества выписки ЭСФ в таком месяце.";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соответствии данных, указанных в пункте 6 настоящих Правил, оператором ИС ЭСФ осуществляется: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предусмотренном в подпункте 1) пункта 4 настоящих Правил – присвоение налогоплательщику статуса участника ИС ЭСФ;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предусмотренном в подпункте 2) пункта 4 настоящих Правил – обработка и присвоение регистрационного номера ЭСФ.".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