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e4ca" w14:textId="669e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декабря 2023 года № 697. Зарегистрирован в Министерстве юстиции Республики Казахстан 22 декабря 2023 года № 33793.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сентября 2021 года № 432 "Об утверждении Правил и Методов определения профессиональных компетенций, ключевых показателей и расчета показателя конкурентоспособности в органах гражданской защиты" (зарегистрирован в Реестре государственной регистрации нормативных правовых актов № 24301) внести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статьи 84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в органах гражданской защиты,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Методы определения профессиональных компетенций, ключевых показателей и расчета показателя конкурентоспособности в органах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методы определения профессиональных компетенций, ключевых показателей и расчета показателя конкурентоспособности в органах гражданской защиты (далее – ОГЗ).";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"среднее количество правильных ответов по результатам тестирования (на основании данных сертификата о прохождении тестирования на знание государственного языка и законодательства Республики Казахстан,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(зарегистрирован в Реестре государственной регистрации нормативных правовых актов № 14317) (далее - приказ № 1);";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 Способность проявлять сдержанность, тактичность и другие требования Этического кодекса (по отношению к населению,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секретности.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 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 и имиджевой политики ОГЗ.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отношению к населению,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положений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разъяснение положений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о содержании, значении, целях и задачах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проявлять сдержанность, тактичность и другие требования Этического кодекса (по отношению к населению,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положений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 и имиджевой политики ОГЗ.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разъяснение положений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(характеристика непосредственного руководителя в произвольной форме).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о содержании, значении, целях и задачах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 Способность проявлять сдержанность, тактичность и другие требования Этического кодекса.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(характеристика руководителя стажировки, с последнего места учебы (работы) в произвольной форме).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июля 2021 года № 367 "Об утверждении Перечня руководящих должностей в органах гражданской защиты, замещаемых на конкурсной основе, Условия и Правила проведения конкурса на вышестоящие руководящие должности в органах гражданской защиты" (зарегистрирован в Реестре государственной регистрации нормативных правовых актов за № 23829) внести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органах гражданской защиты, замещаемых на конкурсной основе,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дополнения;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Правилах проведения конкурса на вышестоящие руководящие должности в органах гражданской защиты, проведения конкурса на вышестоящие руководящие должности в органах гражданской защиты,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Условия и Правила проведения конкурса на вышестоящие руководящие должности в органах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условия и порядок проведения конкурса на вышестоящие руководящие должности в органах гражданской защиты (далее - ОГЗ).".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по чрезвычайным ситуациям РК от 20.02.2025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сентября 2022 года № 65 "Об утверждении Правил и сроков организации наставничества для лиц, впервые поступающих на правоохранительную службу в органы гражданской защиты" (зарегистрирован в Реестре государственной регистрации нормативных правовых актов за № 29438) внести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организации наставничества для лиц, впервые поступающих на правоохранительную службу в органы гражданской защиты,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организации наставничества для лиц, впервые поступающих на правоохранительную службу в органы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сроки организации наставничества для лиц, впервые поступающих на правоохранительную службу в органы гражданской защиты (далее – ОГЗ).".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ноября 2022 года № 184 "Об утверждении Правил организации воспитательной, психологической и идеологической работы с личным составом органов гражданской защиты" (зарегистрирован в Реестре государственной регистрации нормативных правовых актов за № 30538) внести следующие изменения и дополнения: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 и идеологической работы с личным составом органов гражданской защиты,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воспитательной, психологической и идеологической работы с личным составом органов гражданской защиты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организации воспитательной, психологической и идеологической работы с личным составом органов гражданской защиты (далее – ОГЗ).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сотрудников (со специальными званиями), военнослужащих (постоянного и переменного состава) ОГЗ и курсантов организации образования Министерства по чрезвычайным ситуациям Республики Казахстан (далее - сотрудники).";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индивидуально-воспитательной работе (далее - ИВР) с личным составом проводимой непосредственными руководителями, кадровой службой, в том числе инспекцией по личному составу, психологами на предмет соблюдения ими служебной, воинской дисциплины,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добросовестного и честного исполнения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привития чувства гордости, патриотизма к родине и службе в ОГЗ.";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"воспитание у личного состава профессиональных качеств и морально-психологической готовности для добросовестного исполнения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а также оказания помощи людям в любых условиях;";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"мотивирование личного состава на добросовестное и профессиональное исполнение возложенных задач,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соблюдение дисциплины и социальных отношений в коллективе;";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Основными формами воспитательной работы в ОГЗ является: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социально-правовая работа;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 и правопорядка;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культурно-досуговая работа;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ИВР;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руководителей подразделений ОГЗ и совершенствование методов воспитательной работы;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 обмен положительного опыта организации воспитательной работы;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публикация информационно-иллюстрационных материалов;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прослушивание и просмотр информационных телепередач, радиопередач, хронико-документальных фильмов, аудио и видеоматериалов;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встречи сотрудников с руководящим составом, ветеранами ОГЗ, войны и труда, героями, государственными деятелями и известными людьми;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 выпуск аудио и видеоматериалов, информационно-справочных материалов, памяток;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открытых судебных заседаний с участием личного состава и доведение до сведения личного состава судебных приговоров в отношении сотрудников, осужденных за коррупционные преступления.";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 основным средствам воспитательной работы относятся: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воспитания;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передвижные информационные комплексы;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наглядные средства информации;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формирования спасателей ОГЗ (далее - формирования).";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Воспитательная работа проводится руководителями подразделений ОГЗ всех уровней, заместителями руководителей территориальных органов областей, городов республиканского значения и столицы по кадровой и воспитательной работе, а при их отсутствии – должностными лицами, на которые возложены соответствующие функции, подразделениями кадровой и воспитательной работы, психологами и направлена на формирование у личного состава высоких профессиональных, гражданских и морально-психологических качеств, повышение уровня общей культуры, мобилизацию их на эффективное выполнение оперативно-служебных задач.";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Эффективными методами воспитательной работы являются убеждение, пример, упражнение, поощрение, принуждение, соревнование, критика и самокритика, пропаганда, агитация, дискуссия, информирование.";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13-1, 13-2, 13-3, 13-4, 13-5, 13-6, 13-7, 13-8, 13-9, 13-10, 13-11, 13-12, 13-13, 13-14, 13-15, 13-16, 13-17, 13-18, 13-19, 13-20, 13-21, 13-22, 13-23, 13-24, 13-25, 13-26, 13-27, 13-28, 13-29, 13-30, 13-31, 13-32, 13-33, 13-34, 13-35, 13-36, 13-37, 13-38, 13-39, 13-40, 13-41, 13-42, 13-43, 13-44, 13-45, 13-46, 13-47, 13-48, 13-49, 13-50, 13-51, 13-52, 13-53 и 13-54 следующего содержания:</w:t>
      </w:r>
    </w:p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Социально-правовую работу обеспечивают руководители ОГЗ, их заместители по кадровой и воспитательной работе, сотрудники подразделений, ответственные за организацию кадровой и воспитательной работы и профессиональной подготовки.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К средствам социально-правовой работы относятся методические пособия (брошюры, буклеты, памятки) по вопросам укрепления дисциплины и законности, а также обеспечения социальных гарантий сотрудников, уголки правовых знаний, документальные фильмы и рубрики в средствах массовой информации на социально-правовую тематику, наглядные и технические средства информации.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Реализация мероприятий по социально-правовой работе предполагает комплексный системный подход, предусматривающий единство и согласованность форм и методов воспитательного воздействия на сознание сотрудников в интересах поддержания благоприятного морально-психологического климата в коллективах, высокого уровня служебной дисциплины и законности в ОГЗ.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Основными задачами социально-правовой работы в ОГЗ являются: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социально-правовое просвещение сотрудников;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ориентирование сотрудников в вопросах государственной политики;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об изменениях в законодательных и нормативных актах, регламентирующих деятельность ОГЗ, реформах и событиях, происходящих в сфере гражданской защиты;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и прогнозирование социально-психологических процессов в коллективах;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руководителей правовым основам служебной деятельности;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социальной защищенности сотрудников и членов их семей;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публичное поощрение отличившихся сотрудников на разводах, инструктажах, совещаниях, торжественных мероприятиях в целях мотивации и стимулирования личного состава к добросовестному исполнению служебных обязанностей;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органами государственной власти и местного самоуправления, общественными объединениями и благотворительными организациями в целях эффективного решения социальных проблем сотрудников и членов их семей.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13-5. Основными формами социально-правовой работы в ОГЗ являются: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и коллективное консультирование личного состава по социально-правовым вопросам;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со всеми категориями сотрудников по социально-правовой тематике (лекции, информирования, семинары, беседы);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социологические опросы (анкетирование);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с членами семей сотрудников.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13-6. Работа с членами семей сотрудников организуется с целью строгого соблюдения дисциплины и законности, обеспечения высокого боевого духа сотрудников путем принятия комплекса мер по укреплению семейных ценностей и оздоровлению морально-психологического климата в их семьях.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13-7. Основными задачами в работе с семьями сотрудников являются: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жилищно-бытовых условий и морально-психологической обстановки в семьях, выявление факторов, негативно влияющих на морально-психологическое состояние сотрудников и качество несения службы;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сотрудников консультативной, психологической, социально-правовой и иной необходимой помощи;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внесение предложений руководству ОГЗ для принятия своевременных мер в разрешении возникающих проблемных вопросов.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13-8. Основными направлениями деятельности руководителей в организации работы с семьями сотрудников являются: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начальникам, подразделениям кадровой и воспитательной работы в формировании у сотрудников и членов их семей высоких морально-деловых и духовно-нравственных качеств, семейной культуры и этики поведения;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имиджа и престижа службы в ОГЗ, привитие членам семей сотрудников чувства гордости и уважения к профессии защитника Отечества;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сотрудников для создания здоровой морально-психологической атмосферы в служебных коллективах;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сотрудников и членов их семей с 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сотрудников в решении социальных, семейно-бытовых проблем;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сотрудников, популяризация позитивных обычаев и традиций, пропаганда здорового образа жизни, вовлечение в народное творчество, художественную самодеятельность;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обучения, предоставления мест детям сотрудников, организации их оздоровительного отдыха и досуга;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местными исполнительными органами, общественными объединениями и благотворительными организациями для решения поставленных задач.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13-9. Основополагающими принципами в работе с семьями сотрудников являются: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сотрудников на основе взаимного уважения, согласия и дружелюбия;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13-10. Основными формами работы с семьями сотрудников являются: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сотрудников путем проведения разъяснительной и психолого-социологической работы с членами семей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сотрудников с целью изучения жилищно-бытовых условий, морально-психологической атмосферы, наличия проблем в сфере семейных взаимоотношений;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учебно-методические сборы с должностными лицами по вопросам работы с членами семей сотрудников (с выездом в регионы);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сотрудников с участием руководства ОГЗ, приглашением представителей местных исполнительных и правоохранительных органов, банковского сектора;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для членов семей сотрудников "Дня открытых дверей", "Уроков мужества", круглых столов, диспутов, встреч, смотров-конкурсов художественной самодеятельности, вечеров-портретов, вечеров отдыха, молодежных и офицерских балов, экскурсий, благотворительных и памятных акций, спортивных состязаний, театрализованных представлений и концертов, детских утренников.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13-11. Культурно-досуговая работа является частью воспитательной и социально-правовой работы в ОГЗ и проводится в тесном взаимодействии с другими ее направлениями, важнейшими среди которых являются идеологическое, патриотическое, нравственное и эстетическое воспитание.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13-12. Культурно-досуговая работа в ОГЗ располагает разнообразными формами, методами, силами и средствами, умелое использование которых способствует формированию у сотрудников высоких эстетических, морально-нравственных качеств, поддержанию их духовно-эмоционального состояния, мобилизации на успешное решение служебных задач.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13-13. Система форм и методов организации культурно-досуговой работы в ОГЗ включает в себя: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аудио и видео обслуживание личного состава;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личного состава литературой и периодическими изданиями;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спорта, агитационных, художественных и творческих коллективов;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экскурсии по историческим и сакральным местам родного края;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музеев ОГЗ, организация тематических выставок.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13-14. К основным средствам культурно-досуговой работы относятся: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центры;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информационные комплексы;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комнаты и уголки боевой славы.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13-15. Культурно-досуговая работа отражается отдельным разделом в документах по планированию воспитательного процесса.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13-16. Одним из действенных элементов культурно-досуговой работы, способствующим патриотическому, нравственному и эстетическому воспитанию сотрудников является использование визуальной наглядной агитации.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13-17. ИВР – является важной составной частью воспитательной работы с личным составом территориальных органов, государственных учреждений, проводимой непосредственными руководителями и направленной на формирование в коллективах здорового морально-психологического климата, предупреждение нарушений дисциплины и законности, воспитание у сотрудников высоких морально-нравственных и культурных качеств, повышение их профессионализма и ответственности за выполнение служебных обязанностей.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13-18. Под ИВР подразумеваются целенаправленные меры воспитательного воздействия на конкретного сотрудника с целью всестороннего изучения его личностных качеств, способностей, индивидуальных особенностей, интересов, потребностей, характера, социально-бытовых проблем, имеющие особое значение при выполнении служебных задач.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13-19. Используя принципы индивидуальной работы, руководитель быстро и эффективно доводит до своего подчиненного специфику профессии, особенности корпоративной культуры, формы и методы решения на практике служебных задач, корректирует деятельность и поведение сотрудника, указывает на его ошибки, оказывает помощь в их исправлении.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13-20. Основными целями ИВР являются: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профессиональных знаний, умений и навыков;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добросовестного отношения к выполнению служебных обязанностей;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служебной дисциплины и законности;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патриотизма и гражданственности.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13-21. Задачами ИВР являются: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сотрудников, требующих проведения ИВР;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и контроля состояния ИВР;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и распространение положительного опыта ИВР.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13-22. ИВР проводится сроком до одного года со следующими лицами: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впервые принятые на службу в ОГЗ;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выпускники ведомственных учебных заведений;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сотрудники, склонные к нарушениям служебной дисциплины;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сотрудники, имеющие неблагополучное семейно-бытовое положение.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13-23. При возникновении обоснованной необходимости руководители проводят ИВР с любым из своих сотрудников.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13-24. Наряду с руководящим составом к проведению ИВР привлекаются психологи, наставники, ветераны ОГЗ и формирования.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13-25. ИВР осуществляется на основе использования рекомендаций педагогики и психологии, с учетом индивидуальных особенностей личности сотрудника в тесной связи с выполняемыми ими служебными задачами.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13-26. Изучение личности сотрудника служит основой для проведения ИВР, выбора эффективных форм и методов воспитательного воздействия.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13-27. Для изучения личности конкретного сотрудника используются такие методы, как познавательная беседа, наблюдение, изучение характеристик.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13-28. При проведении познавательной беседы необходимо: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заранее определить цель беседы, ее задачи;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имеющиеся документы, характеризующие подчиненного, мнения о нем непосредственных начальников;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место и время, способствующие доверительной беседе;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создать обстановку непринужденности, доброжелательности, не превращать беседу в допрос;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беседа носит творческий характер, сопровождается рассказом самого руководителя;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необходимо соблюдать тактичность, учитывать мнение, реакцию собеседника, не делать при ее проведении записей;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в ходе беседы, следует проанализировать, сравнить с имеющимися сведениями, что повысит объективность выводов;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познавательная беседа является не только источником сведений о подчиненном, но и носит воспитательный характер.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13-29. Наблюдение позволяет изучать сотрудника в различных ситуациях при выполнении служебных задач, в личное время, при общении с гражданами, сослуживцами.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13-30. Наблюдение бывает длительным или кратковременным. Длительное (сплошное) наблюдение позволяет определить основные индивидуальные особенности сотрудника, черты его личности в целом. Кратковременное (выборочное) наблюдение помогает изучению отдельных качеств личности сотрудника.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13-31. Результативность наблюдения зависит от соблюдения следующих условий: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определение задач наблюдения;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ситуаций, подлежащих изучению, в ходе которых сотрудник проявляет себя наиболее ярко;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систематичность наблюдения;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результатов наблюдения и их анализ;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данных, полученных в результате наблюдения с другими сведениями о сотруднике.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13-32. Методы обобщения мнений руководителей, коллег применяются для более полного и всестороннего изучения личности сотрудника. При этом учитываются данные, содержащиеся в аттестациях, характеристиках с прежнего места службы (работы). Результаты, полученные методом обобщения необходимо сравнивать с данными, полученными с помощью предыдущих методов.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13-33. В ИВР применяются следующие формы: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материалов личного дела, других характеризующих документов – проводится с целью получения первичной информации о сотруднике и заполнения журнала ИВР;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психолого-педагогическое наблюдение за деятельностью и поведением сотрудника – используется с целью накопления и обобщения фактов о социально-психологических особенностях личности, с одновременным определением побудительных мотивов, чувств и намерений сотрудника;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беседа – самая распространенная форма, предусматривающая доверительный, товарищеский характер общения, направленная на развитие или выработку у сотрудника определенных положительных качеств, в ходе которой сотруднику разъясняются основные требования нормативных правовых актов, регламентирующих деятельность ОГЗ, необходимость соблюдения служебной дисциплины и законности, этических норм поведения, повышения профессионального и культурного уровня. Результаты индивидуальной беседы с ее кратким содержанием заносятся в журнал ИВР, с которыми сотрудник ознакамливается под роспись;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помощь – применяется при решении различных вопросов служебной деятельности, личной жизни, изучении нормативных правовых актов и должностных обязанностей, овладении навыками профессионального мастерства. Индивидуальная помощь оказывается в виде разъяснений, советов, проведения дополнительных занятий, совместного выполнения отдельных поручений, заданий;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задания и поручения – включают в себя постановку служебных и общественных поручений с целью воспитания ответственности за оказанное руководителем доверие;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контроль – проводится в форме личной проверки руководителем несения службы, выполнения заданий, поручений, проверки качества подготовки материалов, определения профессиональных компетенции, ключевых показателей конкурентоспособности сотрудника;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отчетов и сообщений сотрудников – проводится на совещаниях личного состава подразделения (службы);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посещение сотрудников по месту жительства – применяется при изучении его жилищно-бытовых условий, морально-психологического климата в семье, круга общения, досуга, их влияние на состояние дисциплины, отношение к службе;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морального, материального стимулирования и дисциплинарного воздействия – применяются в качестве оценки служебной деятельности сотрудника, соблюдения дисциплины и законности, профессиональных и общечеловеческих норм поведения.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13-34. Руководители планируют ИВР ежеквартально в специальных разделах журналов ИВР.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13-35. В планах ИВР отражаются следующие мероприятия: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индивидуальных особенностей личности подчиненных, с целью определения форм и методов воспитательного воздействия на них;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профессионального мастерства, образовательного и культурного уровня подчиненных, их социально-правовой и физической подготовки;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дисциплины, воспитание высоких морально-нравственных качеств, ограждение от нежелательного круга общения.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со специалистами (психологами, педагогами, юристами);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изучении основных прав и обязанностей, нормативных правовых актов и служебных документов, для выполнения функциональных обязанностей;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требований антикоррупционного законодательства, норм этического кодекса;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досуга подчиненных, привлечение к активному участию в общественной жизни коллектива;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задания и поручения.</w:t>
      </w:r>
    </w:p>
    <w:bookmarkEnd w:id="193"/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13-36. Составлению плана ИВР предшествует всесторонний анализ морально-психологического климата в коллективе, состояния дисциплины и законности, соблюдения этических норм, результатов служебной деятельности и воспитательной работы за предыдущий период.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13-37. Результаты ИВР отражаются в журнале ИВР по форме, согласно приложению 3-1 к настоящим Правилам, который ведется каждым непосредственным руководителем лично на протяжении всего периода нахождения в должности (службе).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13-38. После окончания ИВР журнал хранится в данном подразделении для объективности оценки проведения ИВР, в том числе при инспектировании органа (подразделения) гражданской защиты.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13-39. Подразделения кадровой и воспитательной работы постоянно анализируют состояние ИВР с личным составом, обучают руководителей структурных подразделений теории и практике данной работы, обобщают и распространяют передовой опыт, добиваются качественного выполнения каждым начальником требований по организации ИВР.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13-40. Обучение руководителей методам организации индивидуально-воспитательной работы проводится на курсах повышения квалификации, учебно-методических сборах, а также в системе профессиональной подготовки. Наряду с лекциями в программу включаются практические занятия, деловые игры, семинары по обмену опытом.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13-41. В территориальных органах, государственных учреждениях, организации образования и воинских частях гражданской обороны как средства организации воспитательной работы создаются формирования.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13-42. К формированиям в ОГЗ относятся: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офицерское собрание;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рядового и младшего начальствующего состава;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женский совет.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13-43. Деятельность формирований осуществляется на следующих принципах: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гласности и открытости; 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демократии и многообразия мнений с соблюдением норм этики; 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доброжелательности; 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взаимного уважения в отношениях между лицами рядового и начальствующего состава.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13-44. Формирования осуществляют следующие функции: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руководителям по укреплению в ОГЗ правопорядка и культуры;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воспитательной работы среди сотрудников;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индивидуальной работы с членами формирований, заслушивание сотрудников по различным вопросам служебной деятельности и бытовых отношений;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практической, консультативной и методической помощи в служебной деятельности подразделений ОГЗ, проведение лекций, бесед, занятий, семинаров, круглых столов по наиболее актуальным проблемам правоприменительной практики;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работы, направленной на повышение профессионального уровня сотрудников;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ходатайства руководству ОГЗ о применении к сотрудникам мер поощрения;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по собственной инициативе конфликтных ситуаций между сотрудниками, фактов злоупотребления служебным положением, халатного отношения к служебным обязанностям, нарушений дисциплины, недостойного поведения на службе и в быту, общественных местах и т.д.;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внесение руководству предложений по совершенствованию действующих нормативных правовых актов, регламентирующих деятельность ОГЗ;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руководству ОГЗ в направлении обращений в мобилизации сотрудников на оказание материальной помощи сотрудникам, и членам их семей, попавшим в трудные жизненные ситуации (болезни, получения увечий, травм при исполнении служебного долга);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мероприятий по чествованию сотрудников, проведению торжественных проводов к новому месту службы (в случае назначения на вышестоящую должность), а также на заслуженных отдых;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на собраниях писем, заявлений, предложений, поступающих в адрес формирований, осуществление приема сотрудников по личным вопросам;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выполнением решений собраний формирований.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13-45. Формирование состоит из председателя, заместителя председателя, секретаря и его членов. Общее число членов формирований должно составлять нечетное количество.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13-46. Председателем формирования является заместитель начальника, курирующий кадровую и воспитательную работу.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Женского совета избирается непосредственно на заседании Женского совета из его состава путем голосования.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13-47. К числу членов формирований включаются сотрудники, состоящие на службе не менее трех лет, обладающие высокими моральными и профессиональными качествами, характеризующие с положительной стороны, а также члены семей сотрудников, пенсионеры ОГЗ и ветераны.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13-48. Формирования приглашают на заседание сотрудников независимо от того, являются ли они его членами, а также представителей органов государственной власти, органов местного самоуправления, заинтересованных организаций, экспертов, специалистов, ученых, заинтересованных лиц, а также они принимают участие в обсуждении рассматриваемых вопросов и вносят свои предложения.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13-49. Собрания формирований проводятся не реже одного раза в квартал (могут проводиться внеочередные собрания), и считаются правомочными, если на них присутствует более половины членов.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13-50. Решения формирований оформляются протоколом, который подписывается секретарем и председательствующим.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принимают следующие решения (меры воздействия):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порицание или критика;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предупреждение;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руководству о применении мер дисциплинарного характера;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принесение перед заседанием формирования публичного извинения сотрудником, совершившим тот или иной проступок;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выражение недоверия сотруднику;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посещение по месту жительства с обязательным проведением беседы с членами семьи и соседями (в случаях совершения проступков в семейно-бытовой сфере).</w:t>
      </w:r>
    </w:p>
    <w:bookmarkEnd w:id="236"/>
    <w:bookmarkStart w:name="z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13-51. Члены формирований принимают личное участие в заседаниях.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13-52. Решения формирований принимаются большинством голосов от общего числа присутствующих на собрании членов открытым, или по требованию большинства, закрытым голосованием и считаются правомочными, если за них проголосовало более половины присутствующих членов.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13-53. При равенстве голосов, правом решающего голоса обладает председатель, а в случае его отсутствия – заместитель председателя, председательствующий на заседании.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13-54. По решению председателя формирования допускается доведение до сведения общественности через средства массовой информации вопросы, обсужденные на собрании.";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Идеологическая работа в ОГЗ направлена на формирование у личного состава ОГЗ патриотического сознания, любви к Родине, своему народу, верности присяге, конституционным принципам и национальным интересам Республики Казахстан, чувства гордости за избранную профессию, противодействия деструктивной идеологии, безупречное выполнение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</w:p>
    <w:bookmarkStart w:name="z2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организация и проведение в ОГЗ воспитательной, социально-правовой, психологической и идеологической работы с личным составом, разъяснение государственной политики, принимаемых руководством страны мерах по укреплению обороноспособности, обеспечению межнационального и межконфессионального согласия;</w:t>
      </w:r>
    </w:p>
    <w:bookmarkEnd w:id="242"/>
    <w:bookmarkStart w:name="z2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сотрудников морально-психологической устойчивости и готовности к действиям в экстремальных условиях, их невосприимчивости к идеологии деструктивных религиозных течений.";</w:t>
      </w:r>
    </w:p>
    <w:bookmarkEnd w:id="243"/>
    <w:bookmarkStart w:name="z2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244"/>
    <w:bookmarkStart w:name="z2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Идеологическая работа в сфере недопущения проникновения деструктивных идей в ОГЗ организовывается и проводится в следующем порядке:</w:t>
      </w:r>
    </w:p>
    <w:bookmarkEnd w:id="245"/>
    <w:bookmarkStart w:name="z2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246"/>
    <w:bookmarkStart w:name="z2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моральной и материальной поддержке сотрудников и членов их семей, повышения престижа ОГЗ, созданию атмосферы уважения к защитникам Отечества;</w:t>
      </w:r>
    </w:p>
    <w:bookmarkEnd w:id="247"/>
    <w:bookmarkStart w:name="z2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сотрудников по фактам попыток проникновения религиозных идей в коллективы ОГЗ и информирование личного состава о принятых решениях;</w:t>
      </w:r>
    </w:p>
    <w:bookmarkEnd w:id="248"/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защите личного состава от негативного информационного воздействия.";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30570) внести следующие изменения и дополнения: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условиях ее прохождения для лиц, поступающих в органы государственной противопожарной службы, а также основаниях их отчисления от первоначальной профессиональной подготовки, утвержденных указанным приказом: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отбор на первоначальную профессиональную подготовку (далее – отбор) – комплекс мероприятий, осуществляемый приемными комиссиями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Казахстан, (далее – территориальные органы), государственных учреждений, находящихся в ведении Министерства по чрезвычайным ситуациям Республики Казахстан (далее – государственные учреждения), направленных на изучение кандидатов на предмет соответствия условиям 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квалификационным требованиям к категориям должностей,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(далее – квалификационные требования), в целях направления их для дальнейшего прохождения первоначальной профессиональной подготовки;";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весовое значение - количественное (цифровое) выражение качественных показателей кандидата на первоначальную профессиональную подготовку, полученных по результатам отбора и результатов изучения документов, предусмотренных в подпунктах 2), 4), 6) и 12) пункта 4-3 настоящих Правил, влияющих на определение его эффективности и конкурентоспособности.";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1-1 следующего содержания: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1-1. Организация отбора на первоначальную профессиональную подготовку</w:t>
      </w:r>
    </w:p>
    <w:bookmarkEnd w:id="257"/>
    <w:bookmarkStart w:name="z3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Организация отбора кандидатов на первоначальную профессиональную подготовку возлагается на кадровую службу территориальных органов, государственных учреждений и включает в себя ряд следующих мероприятий:</w:t>
      </w:r>
    </w:p>
    <w:bookmarkEnd w:id="258"/>
    <w:bookmarkStart w:name="z3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информационно-организационные (публикация объявления о проведении отбора, а также информирование населения);</w:t>
      </w:r>
    </w:p>
    <w:bookmarkEnd w:id="259"/>
    <w:bookmarkStart w:name="z3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кандидатов, изъявивших желание принять участие в отборе;</w:t>
      </w:r>
    </w:p>
    <w:bookmarkEnd w:id="260"/>
    <w:bookmarkStart w:name="z30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предварительное изучение кандидатов на соответствие условиям 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квалификационным требованиям;</w:t>
      </w:r>
    </w:p>
    <w:bookmarkEnd w:id="261"/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кандидатов на медицинское и психофизиологическое освидетельствование в военно-врачебные комиссии (далее - ВВК) и полиграфологическое исследование;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учебных дел кандидатов.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Объявление о проведении отбора (далее – объявление) размещается на интернет-ресурсах территориальных органов, Академии. При этом, объявление публикуется одновременно на казахском и русском языках. Объявление государственных учреждений размещается на интернет-ресурсах территориальных органов.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включает в себя публикацию в средствах массовой информации, на официальных интернет- страницах, социальных сетях территориальных органов, государственных учреждений сведений о должностях, по которым проводится отбор и предъявляемых к ним квалификационных требований, о порядке поступления на правоохранительную службу и об условиях службы, дату начала и окончания приема документов. 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следующие сведения: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приема документов (десять рабочих дней со дня публикации объявления);</w:t>
      </w:r>
    </w:p>
    <w:bookmarkEnd w:id="267"/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должностей с обозначением основных функциональных обязанностей, размера заработной платы;</w:t>
      </w:r>
    </w:p>
    <w:bookmarkEnd w:id="268"/>
    <w:bookmarkStart w:name="z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требования;</w:t>
      </w:r>
    </w:p>
    <w:bookmarkEnd w:id="269"/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ограничения, связанные с пребыванием сотрудника на правоохранительной службе и антикоррупционные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70"/>
    <w:bookmarkStart w:name="z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местонахождении территориального органа, государственного учреждения, принимающего заявления, его почтового адреса, контактных номеров телефонов;</w:t>
      </w:r>
    </w:p>
    <w:bookmarkEnd w:id="271"/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необходимых документов, предусмотренных пунктом 4-3 настоящих Правил.</w:t>
      </w:r>
    </w:p>
    <w:bookmarkEnd w:id="272"/>
    <w:bookmarkStart w:name="z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Кандидат подает в кадровые службы нарочно или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подписи, следующие документы:</w:t>
      </w:r>
    </w:p>
    <w:bookmarkEnd w:id="273"/>
    <w:bookmarkStart w:name="z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отборе на занятие должности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4"/>
    <w:bookmarkStart w:name="z3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гражданина Республики Казахстан либо его электронной формы, содержащего индивидуальный идентификационный номер;</w:t>
      </w:r>
    </w:p>
    <w:bookmarkEnd w:id="275"/>
    <w:bookmarkStart w:name="z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водительского удостоверения, подтверждающего право управления транспортным средством соответствующей категории либо его электронной формы, если кандидат претендует на должности водителей;</w:t>
      </w:r>
    </w:p>
    <w:bookmarkEnd w:id="276"/>
    <w:bookmarkStart w:name="z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образовании, а также документы, подтверждающие прохождение процедуры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№ 33219) или приказом Министра науки и высшего образования Республики Казахстан от 12 июня 2023 года № 268 "Об утверждении Правил признания документов об образовании" (зарегистрирован в Реестре государственной регистрации нормативных правовых актов № 32800);</w:t>
      </w:r>
    </w:p>
    <w:bookmarkEnd w:id="277"/>
    <w:bookmarkStart w:name="z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заполненную подробную автобиографию, написанную собственноручно, с указанием близких родственников, в том числе бывших супругов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8"/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военный билет или приписное свидетельство;</w:t>
      </w:r>
    </w:p>
    <w:bookmarkEnd w:id="279"/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трудовую деятельность кандидата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(при наличии);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цветные фотографии размером 3х4 (6 штук);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представление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82"/>
    <w:bookmarkStart w:name="z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анкету кандидата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3"/>
    <w:bookmarkStart w:name="z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личный листок по учету кадров (далее – личный листок)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4"/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документы, подтверждающие наличие спортивного разряда (при их наличии).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недостоверной информации и неполного пакета документов является основанием для отказа в их рассмотрении.</w:t>
      </w:r>
    </w:p>
    <w:bookmarkEnd w:id="286"/>
    <w:bookmarkStart w:name="z3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Кадровые службы на основании представленных кандидатами документов, перечисленных в пункте 4-3 настоящих Правил, осуществляют их рассмотрение на соответствие условиям 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квалификационным требованиям, а также одновременно в отношении них проводят проверку по учетам информационного сервиса Комитета по правовой статистике и специальным учетам Генеральной прокуратуры Республики Казахстан.</w:t>
      </w:r>
    </w:p>
    <w:bookmarkEnd w:id="287"/>
    <w:bookmarkStart w:name="z3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кандидатов условиям 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квалификационным требованиям, для определения пригодности к службе кадровые службы выдают направления на ВВК и полиграфологическое исследование.</w:t>
      </w:r>
    </w:p>
    <w:bookmarkEnd w:id="288"/>
    <w:bookmarkStart w:name="z33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№ 21580).</w:t>
      </w:r>
    </w:p>
    <w:bookmarkEnd w:id="289"/>
    <w:bookmarkStart w:name="z33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Полиграфологическое исследование кандидатов проводится в соответствии с постановлением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290"/>
    <w:bookmarkStart w:name="z33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После получения результатов ВВК и полиграфологического исследования формируются учебные дела кандидатов, состоящие из документов, предусмотренных в пункте 4-3 настоящих Правил.</w:t>
      </w:r>
    </w:p>
    <w:bookmarkEnd w:id="291"/>
    <w:bookmarkStart w:name="z34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кандидата негодным/ограниченно годным к прохождению службы по состоянию здоровья и/или не прохождение им полиграфологического исследования, является основанием для отказа в дальнейшем прохождении отбора.";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Отбор включает в себя ряд следующих последовательных этапов:</w:t>
      </w:r>
    </w:p>
    <w:bookmarkEnd w:id="293"/>
    <w:bookmarkStart w:name="z34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списков кандидатов, допущенных к отбору на основании сформированных учебных дел;</w:t>
      </w:r>
    </w:p>
    <w:bookmarkEnd w:id="294"/>
    <w:bookmarkStart w:name="z34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кандидатами нормативов по физической подготовке, указанных в пункте 30 настоящих Правил;</w:t>
      </w:r>
    </w:p>
    <w:bookmarkEnd w:id="295"/>
    <w:bookmarkStart w:name="z3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кандидатами собеседования с приемной комиссией.</w:t>
      </w:r>
    </w:p>
    <w:bookmarkEnd w:id="296"/>
    <w:bookmarkStart w:name="z3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отбора допускается только один раз. Кандидат, не прошедший предыдущий этап отбора, к следующему этапу отбора не допускается.</w:t>
      </w:r>
    </w:p>
    <w:bookmarkEnd w:id="297"/>
    <w:bookmarkStart w:name="z3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этапа отбора, указанного в подпункте 3) пункта 5 настоящих Правил, осуществляется на казахском и русском языках по выбору кандидата и при наличии документа, удостоверяющего личность гражданина Республики Казахстан либо его электронной формы, содержащей индивидуальный идентификационный номер.</w:t>
      </w:r>
    </w:p>
    <w:bookmarkEnd w:id="298"/>
    <w:bookmarkStart w:name="z3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Прохождение этапов отбора, указанных в подпунктах 2) и 3) пункта 5 настоящих Правил фиксируется с помощью технических средств записи (аудио-, видеозапись).</w:t>
      </w:r>
    </w:p>
    <w:bookmarkEnd w:id="299"/>
    <w:bookmarkStart w:name="z3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Неявка кандидатов на этапы отбора, предусмотренные в подпунктах 2) и 3) пункта 5 настоящих Правил, являются основаниями для отказа в дальнейшем прохождении этапов отбора и (или) первоначальной профессиональной подготовки.";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проведения отбора, при территориальных органах, государственных учреждениях создаются приемные комиссии.</w:t>
      </w:r>
    </w:p>
    <w:bookmarkEnd w:id="301"/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приемной комиссии утверждается уполномоченным руководителем.</w:t>
      </w:r>
    </w:p>
    <w:bookmarkEnd w:id="302"/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входят председатель приемной комиссии и другие члены приемной комиссии.</w:t>
      </w:r>
    </w:p>
    <w:bookmarkEnd w:id="303"/>
    <w:bookmarkStart w:name="z3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приемной комиссии состоит из нечетного числа. Приемную комиссию возглавляет председатель.</w:t>
      </w:r>
    </w:p>
    <w:bookmarkEnd w:id="304"/>
    <w:bookmarkStart w:name="z3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приемной комиссии его полномочия осуществляет лицо его замещающее.</w:t>
      </w:r>
    </w:p>
    <w:bookmarkEnd w:id="305"/>
    <w:bookmarkStart w:name="z3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Председателем приемной комиссии назначается:</w:t>
      </w:r>
    </w:p>
    <w:bookmarkEnd w:id="306"/>
    <w:bookmarkStart w:name="z3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– начальник территориального органа или его заместитель либо исполняющие их обязанности;</w:t>
      </w:r>
    </w:p>
    <w:bookmarkEnd w:id="307"/>
    <w:bookmarkStart w:name="z3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– начальник государственного учреждения или его заместитель либо исполняющие их обязанности.</w:t>
      </w:r>
    </w:p>
    <w:bookmarkEnd w:id="308"/>
    <w:bookmarkStart w:name="z3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Членами приемной комиссии назначаются начальники кадровых служб, а также представители инспекции по личному составу, служб, на которые возложена функция по осуществлению физической подготовки, аппарата территориальных органов, государственных учреждений, курирующих деятельность подразделений, на должности которых проходит отбор.</w:t>
      </w:r>
    </w:p>
    <w:bookmarkEnd w:id="309"/>
    <w:bookmarkStart w:name="z3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Замещение отсутствующих членов приемной комиссии не допускается.</w:t>
      </w:r>
    </w:p>
    <w:bookmarkEnd w:id="310"/>
    <w:bookmarkStart w:name="z3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состава приемной комиссии осуществляется по решению лиц, предусмотренных пунктом 12 настоящих Правил путем издания приказа о внесении изменений и/или дополнений в состав приемной комиссии.</w:t>
      </w:r>
    </w:p>
    <w:bookmarkEnd w:id="311"/>
    <w:bookmarkStart w:name="z3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приемной комиссии, назначаемый из числа сотрудников кадровых служб, осуществляет организационное обеспечение ее работы, не является ее членом и не принимает участие в голосовании.</w:t>
      </w:r>
    </w:p>
    <w:bookmarkEnd w:id="312"/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приемной комиссии являются кадровые службы.";</w:t>
      </w:r>
    </w:p>
    <w:bookmarkEnd w:id="313"/>
    <w:bookmarkStart w:name="z3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4"/>
    <w:bookmarkStart w:name="z3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обеспечения прозрачности и объективности работы приемной комиссии на этапы отбора, предусмотренные подпунктами 2) и 3) пункта 5 настоящих Правил, приглашаются наблюдатели.";</w:t>
      </w:r>
    </w:p>
    <w:bookmarkEnd w:id="315"/>
    <w:bookmarkStart w:name="z3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3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присутствия в качестве наблюдателя лицо регистрируется в кадровой службе не позднее одного рабочего дня до начала этапов отбора, предусмотренных подпунктами 2) и 3) пункта 5 настоящих Правил.";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Не допускается совершение наблюдателями действий, препятствующих работе приемной комиссии, разглашение ими сведений, касающихся персональных данных кандидатов, процедур отбора, в которых принимают участие кандидаты, использование ими технических средств записи.</w:t>
      </w:r>
    </w:p>
    <w:bookmarkEnd w:id="318"/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Наблюдатели не участвуют в голосовании и могут представить свое мнение о работе приемной комиссии в письменной форме лицам, предусмотренным пунктом 12 настоящих Правил.";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320"/>
    <w:bookmarkStart w:name="z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На основании сформированных учебных дел кандидатов, приемной комиссией формируется список кандидатов, допущенных к отбору (в произвольной форме), который утверждается председателем приемной комиссии и размещается на интернет-ресурсах территориальных органов, Академии. Список кандидатов, допущенных к отбору в государственных учреждениях, размещается на интернет-ресурсах территориальных органов.</w:t>
      </w:r>
    </w:p>
    <w:bookmarkEnd w:id="321"/>
    <w:bookmarkStart w:name="z3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включенные в список кандидатов, допущенных к отбору, допускаются к следующему этапу отбора - сдаче нормативов по физической подготовке.";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Непосредственно перед началом сдачи нормативов по физической подготовке, члены приемной комиссии ознакамливают их с техникой безопасности под роспись.</w:t>
      </w:r>
    </w:p>
    <w:bookmarkEnd w:id="323"/>
    <w:bookmarkStart w:name="z37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сдачи каждого спортивного упражнения фиксируются членами приемной комиссии в ведомостях сдачи спортивных упражнений (в произвольной форме) и доводятся до кандидата под роспись. После фиксации результатов выполнения упражнения пересдача не допускается.";</w:t>
      </w:r>
    </w:p>
    <w:bookmarkEnd w:id="324"/>
    <w:bookmarkStart w:name="z37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"Приемная комиссия формирует перечень вопросов для каждой должности, по который объявлен отбор. Перечень вопросов не подлежит разглашению.";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По окончании собеседования члены приемной комиссии выставляют баллы по каждому вопросу в соответствии с листом оценки кандидата по результатам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лист оценки кандидата).";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Результаты оценки кандидатов заносятся каждым членом приемной комиссии в лист оценки кандидата по результатам собеседования, по каждому кандидату в отдельности.";</w:t>
      </w:r>
    </w:p>
    <w:bookmarkEnd w:id="328"/>
    <w:bookmarkStart w:name="z38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9"/>
    <w:bookmarkStart w:name="z38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 день окончания проведения собеседования, приемная комиссия осуществляет отбор из числа кандидатов для направления на первоначальную профессиональную подготовку с учетом их показателя конкурентоспособности по следующим критериям:";</w:t>
      </w:r>
    </w:p>
    <w:bookmarkEnd w:id="330"/>
    <w:bookmarkStart w:name="z3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"/>
    <w:bookmarkStart w:name="z3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32"/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Показатель конкурентоспособности кандидата рассчитывается секретарем приемной комиссии по итогам этапов отбора и результатов изучения документов, предусмотренных в подпунктах 2), 4), 6) и 12) пункта 4-3 настоящих Правил.";</w:t>
      </w:r>
    </w:p>
    <w:bookmarkEnd w:id="333"/>
    <w:bookmarkStart w:name="z3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34"/>
    <w:bookmarkStart w:name="z3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"Лист оценки конкурентоспособности кандидата подписывается председателем приемной комиссии, членами приемной комиссии, секретарем приемной комиссии, а также кандидатом для ознакомления.";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Приемная комиссия по итогам отбора принимает одно из следующих решений:</w:t>
      </w:r>
    </w:p>
    <w:bookmarkEnd w:id="336"/>
    <w:bookmarkStart w:name="z3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прохождению первоначальной профессиональной подготовки;</w:t>
      </w:r>
    </w:p>
    <w:bookmarkEnd w:id="337"/>
    <w:bookmarkStart w:name="z3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к зачислению в ведомственный банк данных кандидатов (далее – Банк данных).</w:t>
      </w:r>
    </w:p>
    <w:bookmarkEnd w:id="338"/>
    <w:bookmarkStart w:name="z3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предусмотренное подпунктом 1) настоящего пункта, принимается в отношении кандидатов, прошедших все этапы отбора и набравших наивысший показатель конкурентоспособности.</w:t>
      </w:r>
    </w:p>
    <w:bookmarkEnd w:id="339"/>
    <w:bookmarkStart w:name="z3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показателей конкурентоспособности, кандидатом, получившим решение приемной комиссии, предусмотренное подпунктом 1) настоящего пункта, считается кандидат, набравший наибольшее количество баллов по физической подготовке.</w:t>
      </w:r>
    </w:p>
    <w:bookmarkEnd w:id="340"/>
    <w:bookmarkStart w:name="z3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предусмотренное подпунктом 2) настоящего пункта, принимается в отношении остальных кандидатов, прошедших все этапы отбора, при этом набравших меньший показатель конкурентоспособности (количество баллов по физической подготовке) по сравнению с показателями конкурентоспособности (количество баллов по физической подготовке) кандидатов, указанных в части второй настоящего пункта.</w:t>
      </w:r>
    </w:p>
    <w:bookmarkEnd w:id="341"/>
    <w:bookmarkStart w:name="z39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сроки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(на должности среднего начальствующего состава) должны быть действительны на момент принятия решений приемной комиссией.</w:t>
      </w:r>
    </w:p>
    <w:bookmarkEnd w:id="342"/>
    <w:bookmarkStart w:name="z4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не прошедшие отбор и повторно участвовавшие в отборе, при наличии не истекшего срока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в отбор участвуют без повторного прохождения ВВК и полиграфологического исследования.</w:t>
      </w:r>
    </w:p>
    <w:bookmarkEnd w:id="343"/>
    <w:bookmarkStart w:name="z4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приемной комиссии оформляется в виде протокола в произвольной форме, который подписывается председателем и членами приемной комиссии, а также секретарем, осуществляющим протоколирование.</w:t>
      </w:r>
    </w:p>
    <w:bookmarkEnd w:id="344"/>
    <w:bookmarkStart w:name="z4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Решение приемной комиссии считается правомочным, если листы оценки конкурентоспособности кандидатов заполнили не менее двух третьих от ее состава.</w:t>
      </w:r>
    </w:p>
    <w:bookmarkEnd w:id="345"/>
    <w:bookmarkStart w:name="z4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течение одного рабочего дня после принятия решения приемной комиссии на интернет-ресурсе территориального органа, Академии размещаются решение приемной комиссии и списки кандидатов, рекомендованных к прохождению первоначальной профессиональной подготовки и зачисленных в Банк данных (в произвольной форме). Решение приемной комиссии, списки кандидатов, рекомендованных к прохождению первоначальной профессиональной подготовки и зачисленных в Банк данных в государственных учреждениях, размещаются на интернет-ресурсах территориальных органов.</w:t>
      </w:r>
    </w:p>
    <w:bookmarkEnd w:id="346"/>
    <w:bookmarkStart w:name="z40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Секретарь приемной комиссии, в течение двух рабочих дней со дня внесения решения приемной комиссии, извещает кандидатов о принятых решениях приемной комиссии, посредством звонка на номера контактных телефонов и/или направления сообщения на электронную почту, указанные в заявлении.</w:t>
      </w:r>
    </w:p>
    <w:bookmarkEnd w:id="347"/>
    <w:bookmarkStart w:name="z40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Обжалование решения приемной комиссии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Территориальный орган, государственное учреждение по результатам отбора, за семь дней до начала первоначальной профессиональной подготовки, обеспечивает поступление в учебные центры:</w:t>
      </w:r>
    </w:p>
    <w:bookmarkEnd w:id="349"/>
    <w:bookmarkStart w:name="z40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приемной комиссии;</w:t>
      </w:r>
    </w:p>
    <w:bookmarkEnd w:id="350"/>
    <w:bookmarkStart w:name="z41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кандидатов;</w:t>
      </w:r>
    </w:p>
    <w:bookmarkEnd w:id="351"/>
    <w:bookmarkStart w:name="z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2"/>
    <w:bookmarkStart w:name="z41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кандидате по форме, согласно приложению 10-2 к настоящим Правилам.";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дополнения;</w:t>
      </w:r>
    </w:p>
    <w:bookmarkStart w:name="z4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5"/>
    <w:bookmarkStart w:name="z4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56"/>
    <w:bookmarkStart w:name="z4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ПКК - показатель конкурентоспособности кандидата; k1 – весовое значение конкурентоспособности кандидата по критерию "уровень образования"; k2 - весовое значение конкурентоспособности кандидата по критерию "отношение к воинской службе"; k3 - весовое значение конкурентоспособности кандидата по критерию "оценка по результатам сдачи нормативов по физической подготовке"; k4 - весовое значение конкурентоспособности кандидата по критерию "спортивный разряд"; k5 - весовое значение конкурентоспособности кандидата по критерию "оценка кандидата по результатам собеседования";k6 - весовое значение конкурентоспособности кандидата по критерию "среднее количество правильных ответов по результатам тестирования"; k7 - весовое значение конкурентоспособности кандидата по критерию "результаты оценки личных качеств"; ВЗ – весовое значение.</w:t>
      </w:r>
    </w:p>
    <w:bookmarkEnd w:id="357"/>
    <w:bookmarkStart w:name="z4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на должности рядового и младшего начальствующего состава столбцы 6 (среднее количество правильных ответов по результатам тестирования) и 7 (результаты оценки личных качеств) листа оценки конкурентоспособности кандидата не заполняются.</w:t>
      </w:r>
    </w:p>
    <w:bookmarkEnd w:id="358"/>
    <w:p>
      <w:pPr>
        <w:spacing w:after="0"/>
        <w:ind w:left="0"/>
        <w:jc w:val="both"/>
      </w:pPr>
      <w:bookmarkStart w:name="z421" w:id="35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листом оценки конкурентоспособности кандидата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наличии)";</w:t>
      </w:r>
    </w:p>
    <w:bookmarkStart w:name="z42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367</w:t>
            </w:r>
          </w:p>
        </w:tc>
      </w:tr>
    </w:tbl>
    <w:bookmarkStart w:name="z42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органах гражданской защиты, замещаемых на конкурсной основе</w:t>
      </w:r>
    </w:p>
    <w:bookmarkEnd w:id="361"/>
    <w:bookmarkStart w:name="z4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 информатизации, цифровизации и связи Департамента по чрезвычайным ситуациям областей, городов республиканского значения и столицы Министерства по чрезвычайным ситуациям Республики Казахстан (далее – ДЧС МЧС), Службы пожаротушения и аварийно-спасательных работ ДЧС МЧС.</w:t>
      </w:r>
    </w:p>
    <w:bookmarkEnd w:id="362"/>
    <w:bookmarkStart w:name="z43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отделения информатизации, цифровизации и связи ДЧС МЧС, Службы пожаротушения и аварийно-спасательных работ ДЧС МЧС.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индивидуально-воспитательной работы</w:t>
      </w:r>
    </w:p>
    <w:bookmarkEnd w:id="364"/>
    <w:p>
      <w:pPr>
        <w:spacing w:after="0"/>
        <w:ind w:left="0"/>
        <w:jc w:val="both"/>
      </w:pPr>
      <w:bookmarkStart w:name="z436" w:id="3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Список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армии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органах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7" w:id="366"/>
      <w:r>
        <w:rPr>
          <w:rFonts w:ascii="Times New Roman"/>
          <w:b w:val="false"/>
          <w:i w:val="false"/>
          <w:color w:val="000000"/>
          <w:sz w:val="28"/>
        </w:rPr>
        <w:t>
      Данные о подчиненном сотруднике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(когда, где учился, профессия, специальность, успехи в учебе)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присвоено,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в Вооруженных Силах (когда, где, в какой должности и звании проходил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боевых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 и знаки воинской доблести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службу в органы гражданской защиты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поощрения и за что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взыскания и за что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Прохождение первоначальной профессиональной подготовки_________________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(когда,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психологического обследования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заключению военно-врачебной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работал до поступления на службу в органы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(адрес, домашний телефон, сотовый телефон)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Жилищно-бытовые условия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родственники (фамилия, имя, отчество (при его наличии),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место работы,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Жена (муж)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друзья по работе и месту жительства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личного автотранспорта (марка, государственный номер)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ипотечного займа, кредита (банк, организация)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3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индивидуально-воспитательной работы на первое полугодие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3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индивидуально-воспитательной работы на второе полугодие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4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(на сотрудника, с которым проводилась ИВР)</w:t>
      </w:r>
    </w:p>
    <w:bookmarkEnd w:id="369"/>
    <w:p>
      <w:pPr>
        <w:spacing w:after="0"/>
        <w:ind w:left="0"/>
        <w:jc w:val="both"/>
      </w:pPr>
      <w:bookmarkStart w:name="z441" w:id="3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44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индивидуально-воспитательной работы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 (при его наличии),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проведения ИВР (по плану ИВР, какому-либо факту или проступку и.т.д.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содержание, результаты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Выводы, замечания, 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индивидуальной беседы</w:t>
      </w:r>
    </w:p>
    <w:bookmarkEnd w:id="372"/>
    <w:p>
      <w:pPr>
        <w:spacing w:after="0"/>
        <w:ind w:left="0"/>
        <w:jc w:val="both"/>
      </w:pPr>
      <w:bookmarkStart w:name="z444" w:id="373"/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 беседы: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беседе: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Беседу провел: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выводами беседы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44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Запись лиц, проверяющих журнал ИВР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Замечания, предложения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сдачи нормативов по физической подготовке</w:t>
      </w:r>
    </w:p>
    <w:bookmarkEnd w:id="375"/>
    <w:bookmarkStart w:name="z45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 "___" ________20___год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спортивных упражнений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(балл)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1" w:id="377"/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bookmarkStart w:name="z452" w:id="378"/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кандидата по результатам собеседования</w:t>
      </w:r>
    </w:p>
    <w:bookmarkEnd w:id="379"/>
    <w:p>
      <w:pPr>
        <w:spacing w:after="0"/>
        <w:ind w:left="0"/>
        <w:jc w:val="both"/>
      </w:pPr>
      <w:bookmarkStart w:name="z457" w:id="38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кандидата 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 которую претендует кандидат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вопрос (ПВ)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вопрос (СВ)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Мотивационный вопрос (МВ)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Вопрос, направленный на определение уровня коммуникативных навыков (КВ)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кандидата по результатам собеседования (ОС):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8" w:id="3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члена приемной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приемной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выставляется от 0 до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вопрос, направленный на определение уровня коммуникативных навыков, задается кандидату, претендующему на должности рядового и младшего начальствующего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1 (профильный):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ответил на вопрос;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кандидат имеет общее представление о теме заданного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кандидат хорошо владеет темой заданного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полностью владеет темой заданного вопроса.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2 (ситуационный):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представил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кандидат описал неприемлемый подход к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кандидат в общем описал правильный подход, но не представил полный алгоритм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описал правильный подход, представил обоснованный алгоритм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3 (мотивационный):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представил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обоснование кандидата слабо аргументировано, непоследовательно, кандидат не имеет ясного представления о дальнейших планах;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обоснование кандидата в целом аргументировано, но не обозначены четкие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обоснование кандидата, аргументировано, направлено на успешное достижение поставленных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Коммуникативные навыки: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показал способности вести беседу;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балл – кандидат ведет беседу скованно, не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– кандидат ведет беседу скованно, иногда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– кандидат ведет беседу скованно, но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– кандидат достаточно легко ведет беседу по профессиональной тематике;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свободно ведет беседу по профессиональной тематике, легко реагирует на вопросы на любую 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кандидата по результатам собеседования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ПВ+СВ+МВ+КВ/4 = ОС (на должности рядового и младшего начальствующего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 – оценка кандидата по результатам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балл по профильному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балл по ситуационному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 – балл по мотивационному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 – балл по вопросу, направленному на определение уровня коммуникативных навыков.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ПВ+СВ+МВ/3 = ОС (на должности среднего начальствующего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 – оценка кандидата по результатам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балл по профильному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балл по ситуационному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 – балл по мотивационному вопросу.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Сведения о кандидате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3" w:id="383"/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Жынысы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Туған күні, айы және жылы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Туған жері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облыс,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Ұлты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Азаматтығы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Білімі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Бой-салмақ көрсеткіштері (бой, салмақ)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Весо-ростовые показатели (рост, вес)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Әскери-дәрігерлік комиссия (қорытындысы)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Военно-врачебная комиссия (заключение)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Дене шынықтыру бойынша нормативтердің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нормативов по физической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Әскери қызметке қатысы және әскери атағы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службе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Кандидат туралы қосымша мәліметтер (спорттық жетістіктер, сертификаттар)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кандидате (спортивные достижения, сертификаты)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Жеке куәлік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Жүргізуші куәлігі (санаттар)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 (категории)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Тіркелген жері_______________________________________________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Мекенжайы мен телефоны: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бөлімшесінің бастығы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 202__ ж. қолы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күні)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М.Ө.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