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1bee" w14:textId="2c71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ноября 2023 года № 180. Зарегистрирован в Министерстве юстиции Республики Казахстан 6 декабря 2023 года № 33726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зарегистрирован в Реестре государственной регистрации нормативных правовых актов за № 326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Бюджетного кодекса Республики Казахстан и устанавливают порядок поступлений от передачи в конкурентную среду активов национальных управляющих холдингов, национальных холдингов, национальных компаний и их дочерних, зависимых и иных юридических лиц, являющихся аффилированными с ними (далее – активы компаний), в Национальный фонд Республики Казахстан (далее – Нацфонд) по перечням, определенным постановлениями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 - 2020 годы" и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21 – 2025 годы" (далее – перечн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оступившие от передачи в конкурентную среду активов группы Фонда, в размере 100 % (сто процентов) перечисляются в Национальный фонд в виде распределения чистого дохода, за исключ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Фонде национального благосостояния" (далее – Закон), которые не могут превышать 50 % (пятьдесят процентов) от поступивших средств в Фонд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направляемых Фондом на выплату дивидендов на государственный пакет акций, находящихся в республиканской собствен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целевое использование средств, направляемых на выплату дивидендов на государственный пакет акций, находящиеся в республиканской собственности, погашение долговых обязательств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, от поступивших от передачи в конкурентную среду активов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еречисляемых в Национальный фонд за счет средств от 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