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23c61f" w14:textId="b23c61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и дополнения в приказ Министра национальной экономики Республики Казахстан от 19 марта 2015 года № 229 "Об утверждении Правил организации деятельности и осуществления функций заказчика (застройщика)"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1 декабря 2023 года № 102. Зарегистрирован в Министерстве юстиции Республики Казахстан 5 декабря 2023 года № 33722. Утратил силу приказом и.о. Министра промышленности и строительства Республики Казахстан от 24 июня 2026 года № 330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Сноска.Утратил силу приказом и.о. Министра промышленности и строительства РК от 24.06.2026 </w:t>
      </w:r>
      <w:r>
        <w:rPr>
          <w:rFonts w:ascii="Times New Roman"/>
          <w:b w:val="false"/>
          <w:i w:val="false"/>
          <w:color w:val="ff0000"/>
          <w:sz w:val="28"/>
        </w:rPr>
        <w:t>№ 330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19 марта 2015 года № 229 "Об утверждении Правил организации деятельности и осуществления функций заказчика (застройщика)" (зарегистрирован в Реестре государственной регистрации нормативных правовых актов за № 10795) следующие изменение и дополнение: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деятельности и осуществления функций заказчика (застройщика),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Заказчик: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Задание на проектирование составляется заказчиком либо его уполномоченным лицом (застройщиком) и утверждается заказчиком.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Задание на проектирование является неотъемлемой частью договора на выполнение заказа по разработке предпроектной и (или) проектной (проектно-сметной) документации и становится обязательным для сторон с момента его утверждения заказчиком.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задании на проектирование объектов, финансируемых за счет государственных инвестиций и средств квазигосударственного сектора, устанавливается условие по применению строительных материалов, оборудований, изделий и конструкций казахстанского производства, включенных в базу данных товаров, работ, услуг и их поставщиков, сформированных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 и ведения базы данных товаров, работ, услуг и их поставщиков, утвержденными приказом исполняющего обязанности Министра индустрии и инфраструктурного развития Республики Казахстан от 26 мая 2022 года № 286 (зарегистрирован в Реестре государственной регистрации нормативных правовых актов за № 28243).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задании на проектирование устанавливается условие по обеспечению доступности лиц с инвалидностью и других маломобильных групп населения согласно требованиям государственных нормативов в области архитектуры, градостроительства и строительства, утверждаемых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23-16)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20 Закона, а также создания условий труда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26 мая 2023 года № 179 "Об утверждении стандартов рабочего места лиц с инвалидностью" (зарегистрирован в Реестре государственной регистрации нормативных правовых актов за № 32613).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задании на проектирование объектов, финансируемых за счет государственных инвестиций и средств квазигосударственного сектора, устанавливается условие по включению предпроектной или проектной (проектно-сметной) документации в Государственный банк проектов строительства и подписание договора о передаче прав на использование проекта строительства (ТЭО, ТП и ПСД), в том числе имущественных (исключительных) прав, в соответствии с Правилами формирования и ведения государственного банка проектов строительства, а также предоставления технико-экономических обоснований, типовых проектов и проектной (проектно-сметной) документации,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19 ноября 2015 года № 705 (зарегистрирован в Реестре государственной регистрации нормативных правовых актов за № 12422).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задании на проектирование объектов социально-культурного, общественного и административного назначения во всех сферах экономики, по которым не требуется разработка технико-экономического обоснования, и финансируемых за счет государственных инвестиций, устанавливается условие заказчика о расчетной предельной стоимости строительства к инвестиционному предложению.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Расчетная предельная стоимость строительства определяется согласно нормативного документа по ценообразованию в строительстве и является лимитом средств для реализации инвестиционного проекта при разработке проектной (проектно-сметной) документации.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процессе проектирования задание на проектирование по поручению заказчика корректируется и уточняется, кроме расчетной предельной стоимости строительства, которая является общим (предельным) лимитом средств заказчика для реализации проектов. Сметная стоимость строительства, полученная при разработке проектной (проектно-сметной) документации, не должна превышать расчетную предельную стоимость строительства к инвестиционному предложению, зафиксированную в утвержденном задании на проектирование. При внесенных по инициативе заказчика поправки в задание на проектирование требуют переработки разработанных разделов предпроектной или проектной (проектно-сметной) документации, заключается дополнительное соглашение к договору с учетом выполненных объемов работ.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задании на проектирование объектов в пределах приаэродромной территории проводиться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выдачи разрешений на осуществление деятельности, которая может представлять угрозу безопасности полетов воздушных судов, утвержденными постановлением Правительства Республики Казахстан от 12 мая 2011 года № 504;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закупках" (далее – Закон "О государственных закупках") осуществляет выбор организаций на выполнение изыскательских и (или) проектных работ, а при необходимости - научно-исследовательских, опытно-конструкторских и технологических работ, за исключением случаев, когда заказчик финансируется за счет негосударственных инвестиций, и заключает с ними договора;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предоставляет проектной организации (генеральному проектировщику) правоустанавливающий документ на земельный участок, исходные материалы для разработки проектов строительства (архитектурно-планировочное задание, вертикальные планировочные отметки, выкопировку из проекта детальной планировки, типовые поперечные профили дорог и улиц, технические условия, схемы трасс наружных инженерных сетей) или реконструкции (перепланировки, переоборудования) решение на реконструкцию (перепланировку, переоборудования) помещений (отдельных частей) существующих зданий и сооружений связанных с изменением несущих и ограждающих конструкций, инженерных систем и оборудования, архитектурно-планировочное задание, технические условия и схемы трасс наружных инженерных сетей (при подаче заявителем опросного листа и топографической сьемки), предусмотренные Правилами организации застройки и прохождения разрешительных процедур в сфере строительства,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30 ноября 2015 года № 750 (зарегистрирован в Реестре государственной регистрации нормативных правовых актов за № 12684);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 случаях, предусмотренных подпунктом 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"О государственных закупках", заказчик организует и проводит раздельные конкурсы на разработку и экспертизу проектов строительства (технико-экономических обоснований или проектно-сметной документации).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Заказчик проектов, подлежащих комплексной вневедомственной экспертизе, но не относящихся к государственной монополии и не являющихся предметом государственных закупок, по своему усмотрению выбирает для проведения экспертизы любую аккредитованную экспертную организацию;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предоставляет предпроектную (технико-экономическое обоснование) и проектную (проектно-сметную) документацию для проведения комплексной вневедомственной экспертизы.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Положительное заключение экспертизы является основанием для: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утверждения в установленном порядке предпроектной документации и принятия инвестором решения по дальнейшему инвестированию объекта строительства и разработке проектной (проектно-сметной) документации;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утверждения проектной (проектно-сметной) документации на строительство и изменение (реконструкцию, расширение, техническое перевооружение, модернизацию, капитальный ремонт) объектов и их комплексов, прокладку инженерных и транспортных коммуникаций, инженерную подготовку территории, благоустройства и озеленения, а также начала производства строительно-монтажных работ по реализации проекта;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 проектам, финансируемым за счет государственных инвестиций и средств квазигосударственного сектора опубликовывает на едином портале комплексной вневедомственной экспертизы проектов в окончательной редакции: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сводную ведомость материальных ресурсов и оборудования, согласно государственного нормативного документа по ценообразованию в строительстве;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сводную ведомость потребности основных строительных материалов, изделий, конструкций и оборудования, с учетом казахстанского содержания, составленную на едином портале комплексной вневедомственной экспертизы проектов в электронно-цифровой форме;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обеспечивает устранение проектной организацией замечаний экспертизы;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приемку от генерального проектировщика окончательного варианта предпроектной или проектно-сметной документации в количестве не менее четырех экземпляров на бумажном носителе и в двух экземплярах на электронном носителе, хранение и передачу подрядчику, а также передает в архив организации, проводившей экспертизу.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производит замену строительных материалов, оборудований, изделий и конструкций казахстанского производства на импортного производителя по согласованию с разработчиком проектно-сметной документации при условии соответствия техническим характеристикам и не превышающей стоимостных показателей в соответствии с проектно-сметной документацией в случае приостановленных (ликвидированных), отсутствующих производств или если объем производства не покрывает необходимую потребность товаров, работ и услуг с письменным подтверждением отечественных товаропроизводителей об отсутствии возможности поставки в требуемые для строительства сроки согласно, утвержденного плана производства работ, при этом должен обратиться к отечественным товаропроизводителям для объектов, со сроком строительства/модернизации/реконструкции которых: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превышает 6 месяцев - не позднее 30 календарных дней с даты вступления в силу договора подряда;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6 месяцев до 1 года - не позднее 45 календарных дней с даты вступления в силу договора подряда;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свыше 1 года - не позднее 60 календарных дней с даты вступления в силу договора подряда.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Регламент предоставления письменного подтверждения отечественным товаропроизводителем составляет 5 рабочих дней с момента обращения заказчика (подрядчика). При непредставлении письменного подтверждения отечественным товаропроизводителем в срок, заказчик (подрядчик) производит замену без соответствующего подтверждения. При этом оформляется протокол, утверждаемый заказчиком, подписываемый подрядчиком, авторским и техническим надзором;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производит замену строительных материалов, оборудований, изделий и конструкций казахстанского производства по согласованию с разработчиком проектно-сметной документации на другого отечественного товаропроизводителя при условии соответствия техническим характеристикам, без превышения стоимостных показателей в соответствии с проектно-сметной документацией и в соответствии с Правилами ведения базы данных ТРУ. При этом оформляется протокол, утверждаемый заказчиком, подписываемый подрядчиком, авторским и техническим надзором;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производит замену строительных материалов, оборудований, изделий и конструкций по согласованию с разработчиком проектно-сметной документации с импортного товаропроизводителя на отечественного товаропроизводителя при условии соответствия техническим характеристикам, без превышения стоимостных показателей в соответствии с проектно-сметной документацией и в соответствии с Правилами ведения базы данных ТРУ. При этом оформляется протокол, утверждаемый заказчиком, подписываемый подрядчиком, авторским и техническим надзором;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определяет объем средств, необходимых на подготовку (освоение) территории строительства и ввод объекта в эксплуатацию, не подлежащих указанию в проектно - сметной документации в сводной смете на подготовку (освоение) территории строительства и ввод объекта в эксплуатацию, по форме согласно приложению 1-1 к настоящим Правилам.";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приложением 1-1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Казахстан.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3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промышленности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строительства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Шарлапаев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46" w:id="4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7" w:id="4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декабря 2023 года № 102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и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функций заказчика (застройщика)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bookmarkStart w:name="z50" w:id="42"/>
      <w:r>
        <w:rPr>
          <w:rFonts w:ascii="Times New Roman"/>
          <w:b w:val="false"/>
          <w:i w:val="false"/>
          <w:color w:val="000000"/>
          <w:sz w:val="28"/>
        </w:rPr>
        <w:t>
      Заказчик __________________________________________________________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"УТВЕРЖДЕНА"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Сводная смета на подготовку (освоение) территории строительства и ввод объекта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эксплуатацию в сумме ______________ тысяч тенге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налог на добавленную стоимость ______________ тысяч тенге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(ссылка на документ об утверждении, его дата и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Сводная смета на подготовку (освоение) территории строительства и ввод объекта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эксплуатацию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здания, сооружения)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Составлена в ценах по состоянию на 20 __ год.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по порядку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смет, расчетов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Сметная стоимость, тысяч тенге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</w:tbl>
    <w:p>
      <w:pPr>
        <w:spacing w:after="0"/>
        <w:ind w:left="0"/>
        <w:jc w:val="both"/>
      </w:pPr>
      <w:bookmarkStart w:name="z51" w:id="43"/>
      <w:r>
        <w:rPr>
          <w:rFonts w:ascii="Times New Roman"/>
          <w:b w:val="false"/>
          <w:i w:val="false"/>
          <w:color w:val="000000"/>
          <w:sz w:val="28"/>
        </w:rPr>
        <w:t>
      Руководитель организации ___________________ _____________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(должность, подпись)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