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d495" w14:textId="69dd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20 ноября 2023 года № 481. Зарегистрирован в Министерстве юстиции Республики Казахстан 21 ноября 2023 года № 33663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настоящими Правилами;";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"7)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"4. В целях получения государственной услуги услугополучатель при наступлении условий, предусмотренных:</w:t>
      </w:r>
    </w:p>
    <w:bookmarkEnd w:id="7"/>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Республике Казахстан" (далее – Кодекс) – на дату достижения пенсионного возраста;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при установлении инвалидности первой или второй групп бессрочно – на дату изъятия пенсионных накоплений;</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220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за период с даты перевода пенсионных накоплений в страховую организацию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221 Кодекса – выехавшим на постоянное местожительство за пределы Республики Казахстан иностранцам и лицам без гражданства, на дату изъятия пенсионных накоплений из ЕНПФ;</w:t>
      </w:r>
    </w:p>
    <w:bookmarkEnd w:id="11"/>
    <w:bookmarkStart w:name="z20"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221 Кодекса - заключивших договор пенсионного аннуитета со страховой организацией, на дату перевода пенсионных накоплений в страховую организацию, обращается в Государственную корпорацию.";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"8. Срок оказания государственной услуги – при наличии информации об уровне инфляции на официальном интернет-ресурсе ведомства уполномоченного органа, осуществляющего руководство в сфере государственной статистической деятельности, в течение 15 (пятнадцать) рабочих дней с даты регистрации пакета документов в Государственной корпорации.</w:t>
      </w:r>
    </w:p>
    <w:bookmarkEnd w:id="13"/>
    <w:bookmarkStart w:name="z23" w:id="14"/>
    <w:p>
      <w:pPr>
        <w:spacing w:after="0"/>
        <w:ind w:left="0"/>
        <w:jc w:val="both"/>
      </w:pPr>
      <w:r>
        <w:rPr>
          <w:rFonts w:ascii="Times New Roman"/>
          <w:b w:val="false"/>
          <w:i w:val="false"/>
          <w:color w:val="000000"/>
          <w:sz w:val="28"/>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4"/>
    <w:bookmarkStart w:name="z24" w:id="15"/>
    <w:p>
      <w:pPr>
        <w:spacing w:after="0"/>
        <w:ind w:left="0"/>
        <w:jc w:val="both"/>
      </w:pPr>
      <w:r>
        <w:rPr>
          <w:rFonts w:ascii="Times New Roman"/>
          <w:b w:val="false"/>
          <w:i w:val="false"/>
          <w:color w:val="000000"/>
          <w:sz w:val="28"/>
        </w:rPr>
        <w:t xml:space="preserve">
      Срок оказания государственной услуги продлевается при условиях, указанных в пункте 3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"3. Для получения государственной услуги услугополучатель при наступлении условий, предусмотренных:</w:t>
      </w:r>
    </w:p>
    <w:bookmarkEnd w:id="17"/>
    <w:bookmarkStart w:name="z29"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221 Социального кодекса Республики Казахстан (далее – Кодекса), обращается в Государственную корпорацию по месту проживания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bookmarkStart w:name="z3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представляет в ЕНПФ заявление и перечень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bookmarkStart w:name="z31" w:id="20"/>
    <w:p>
      <w:pPr>
        <w:spacing w:after="0"/>
        <w:ind w:left="0"/>
        <w:jc w:val="both"/>
      </w:pPr>
      <w:r>
        <w:rPr>
          <w:rFonts w:ascii="Times New Roman"/>
          <w:b w:val="false"/>
          <w:i w:val="false"/>
          <w:color w:val="000000"/>
          <w:sz w:val="28"/>
        </w:rPr>
        <w:t>
      При обращении посредством интернет-ресурса ЕНПФ представляет заявление, удостоверенное электронной цифровой подписью услугополучателя.";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"14. По лицам, достигшим пенсионного возраста в соответствии пунктом 1 статьи 207 Кодекса, имеющим пенсионные накопления в ЕНПФ и не обратившимся в ЕНПФ, в том числе через Государственную корпорацию за выплатой пенсионных накоплений, ЕНПФ ежегодно до 1 марта, следующего за отчетным годом, осуществляет сверку с Государственной корпорацией на наличие у указанных лиц назначенных пенсионных выплат по возрасту и государственной базовой пенсионной выплаты за счет бюджетных средств в ИС МТСЗН, а также на наличие в ИС МТСЗН телефонных номеров абонентского устройства сотовой связи получателей, зарегистрированных на портале для оказания проактивной услуги на получение пенсионных выплат из ЕНПФ.";</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"16. ЕНПФ переводит в Государственную корпорацию суммы пенсионных выплат услугополучателей, рассчитанные в соответствии с подпунктом 2) пункта 3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521, в соответствии с графиком пенсионных выплат Государственной корпорации.";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xml:space="preserve">
      "23. В случае смерти получателя, а также лица, имеющего пенсионные накопления в ЕНПФ и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207 Кодекса, его семье либо лицу, осуществившему погребение, ЕНПФ выплачивается единовременная выплата на погребение в пределах размера 52,4-кратного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9" w:id="24"/>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24"/>
    <w:bookmarkStart w:name="z40"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41"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6"/>
    <w:bookmarkStart w:name="z42"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7"/>
    <w:bookmarkStart w:name="z43"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8"/>
    <w:bookmarkStart w:name="z44"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4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20 ноября 2023 года № 481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"Выплата разницы</w:t>
            </w:r>
            <w:r>
              <w:br/>
            </w:r>
            <w:r>
              <w:rPr>
                <w:rFonts w:ascii="Times New Roman"/>
                <w:b w:val="false"/>
                <w:i w:val="false"/>
                <w:color w:val="000000"/>
                <w:sz w:val="20"/>
              </w:rPr>
              <w:t>между суммой фактически</w:t>
            </w:r>
            <w:r>
              <w:br/>
            </w:r>
            <w:r>
              <w:rPr>
                <w:rFonts w:ascii="Times New Roman"/>
                <w:b w:val="false"/>
                <w:i w:val="false"/>
                <w:color w:val="000000"/>
                <w:sz w:val="20"/>
              </w:rPr>
              <w:t>внесенных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с учетом уровня инфляции</w:t>
            </w:r>
            <w:r>
              <w:br/>
            </w:r>
            <w:r>
              <w:rPr>
                <w:rFonts w:ascii="Times New Roman"/>
                <w:b w:val="false"/>
                <w:i w:val="false"/>
                <w:color w:val="000000"/>
                <w:sz w:val="20"/>
              </w:rPr>
              <w:t>и суммой пенсионных накоплений"</w:t>
            </w:r>
          </w:p>
        </w:tc>
      </w:tr>
    </w:tbl>
    <w:bookmarkStart w:name="z50" w:id="32"/>
    <w:p>
      <w:pPr>
        <w:spacing w:after="0"/>
        <w:ind w:left="0"/>
        <w:jc w:val="left"/>
      </w:pPr>
      <w:r>
        <w:rPr>
          <w:rFonts w:ascii="Times New Roman"/>
          <w:b/>
          <w:i w:val="false"/>
          <w:color w:val="000000"/>
        </w:rPr>
        <w:t xml:space="preserve"> Перечень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 при наличии информации об уровне инфляции на официальном интернет-ресурсе Бюро национальной статистики Агентства по стратегическому планированию и реформам Республики Казахстан, в течение 15 (пятнадцать) рабочих дней с момента регистрации пакета документов в Государственной корпорации.</w:t>
            </w:r>
          </w:p>
          <w:p>
            <w:pPr>
              <w:spacing w:after="20"/>
              <w:ind w:left="20"/>
              <w:jc w:val="both"/>
            </w:pPr>
            <w:r>
              <w:rPr>
                <w:rFonts w:ascii="Times New Roman"/>
                <w:b w:val="false"/>
                <w:i w:val="false"/>
                <w:color w:val="000000"/>
                <w:sz w:val="20"/>
              </w:rPr>
              <w:t xml:space="preserve">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Социальный кодекса (далее – Кодекс),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w:t>
            </w:r>
            <w:r>
              <w:rPr>
                <w:rFonts w:ascii="Times New Roman"/>
                <w:b w:val="false"/>
                <w:i w:val="false"/>
                <w:color w:val="000000"/>
                <w:sz w:val="20"/>
              </w:rPr>
              <w:t>пунктом 1</w:t>
            </w:r>
            <w:r>
              <w:rPr>
                <w:rFonts w:ascii="Times New Roman"/>
                <w:b w:val="false"/>
                <w:i w:val="false"/>
                <w:color w:val="000000"/>
                <w:sz w:val="20"/>
              </w:rPr>
              <w:t xml:space="preserve"> статьи 207 Кодекса.</w:t>
            </w:r>
          </w:p>
          <w:p>
            <w:pPr>
              <w:spacing w:after="20"/>
              <w:ind w:left="20"/>
              <w:jc w:val="both"/>
            </w:pPr>
            <w:r>
              <w:rPr>
                <w:rFonts w:ascii="Times New Roman"/>
                <w:b w:val="false"/>
                <w:i w:val="false"/>
                <w:color w:val="000000"/>
                <w:sz w:val="20"/>
              </w:rPr>
              <w:t>Срок оказания государственной услуги продлевается при:</w:t>
            </w:r>
          </w:p>
          <w:p>
            <w:pPr>
              <w:spacing w:after="20"/>
              <w:ind w:left="20"/>
              <w:jc w:val="both"/>
            </w:pPr>
            <w:r>
              <w:rPr>
                <w:rFonts w:ascii="Times New Roman"/>
                <w:b w:val="false"/>
                <w:i w:val="false"/>
                <w:color w:val="000000"/>
                <w:sz w:val="20"/>
              </w:rPr>
              <w:t>наличии оснований для проверки достоверности предоставленных документов, в том числе из информационных систем – на 10 (десять) рабочих дней;</w:t>
            </w:r>
          </w:p>
          <w:p>
            <w:pPr>
              <w:spacing w:after="20"/>
              <w:ind w:left="20"/>
              <w:jc w:val="both"/>
            </w:pPr>
            <w:r>
              <w:rPr>
                <w:rFonts w:ascii="Times New Roman"/>
                <w:b w:val="false"/>
                <w:i w:val="false"/>
                <w:color w:val="000000"/>
                <w:sz w:val="20"/>
              </w:rPr>
              <w:t>отсутствии информации об уровне инфляции с момента опубликования на официальном интернет-ресурсе Бюро национальной статистики Агентства по стратегическому планированию и реформам Республики Казахстан – до 25 (двадцати пяти) рабочих дней (за исключением лиц, которым услуга оказывается по проактивному принципу);</w:t>
            </w:r>
          </w:p>
          <w:p>
            <w:pPr>
              <w:spacing w:after="20"/>
              <w:ind w:left="20"/>
              <w:jc w:val="both"/>
            </w:pPr>
            <w:r>
              <w:rPr>
                <w:rFonts w:ascii="Times New Roman"/>
                <w:b w:val="false"/>
                <w:i w:val="false"/>
                <w:color w:val="000000"/>
                <w:sz w:val="20"/>
              </w:rPr>
              <w:t>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p>
            <w:pPr>
              <w:spacing w:after="20"/>
              <w:ind w:left="20"/>
              <w:jc w:val="both"/>
            </w:pPr>
            <w:r>
              <w:rPr>
                <w:rFonts w:ascii="Times New Roman"/>
                <w:b w:val="false"/>
                <w:i w:val="false"/>
                <w:color w:val="000000"/>
                <w:sz w:val="20"/>
              </w:rPr>
              <w:t>Отделение Государственной корпорации продлевает срок оказания услуги и выдает заявителю уведомление о необходимости продления срока оказания услуги.</w:t>
            </w:r>
          </w:p>
          <w:p>
            <w:pPr>
              <w:spacing w:after="20"/>
              <w:ind w:left="20"/>
              <w:jc w:val="both"/>
            </w:pPr>
            <w:r>
              <w:rPr>
                <w:rFonts w:ascii="Times New Roman"/>
                <w:b w:val="false"/>
                <w:i w:val="false"/>
                <w:color w:val="000000"/>
                <w:sz w:val="20"/>
              </w:rPr>
              <w:t>При оказании услуги по проактивному принципу уведомление о необходимости продления срока оказания услуги не выдается.</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назначении;</w:t>
            </w:r>
          </w:p>
          <w:p>
            <w:pPr>
              <w:spacing w:after="20"/>
              <w:ind w:left="20"/>
              <w:jc w:val="both"/>
            </w:pPr>
            <w:r>
              <w:rPr>
                <w:rFonts w:ascii="Times New Roman"/>
                <w:b w:val="false"/>
                <w:i w:val="false"/>
                <w:color w:val="000000"/>
                <w:sz w:val="20"/>
              </w:rPr>
              <w:t>2) уведомление об отказе в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2)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приложению 1 к Правилам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w:t>
            </w:r>
          </w:p>
          <w:bookmarkEnd w:id="33"/>
          <w:p>
            <w:pPr>
              <w:spacing w:after="20"/>
              <w:ind w:left="20"/>
              <w:jc w:val="both"/>
            </w:pPr>
            <w:r>
              <w:rPr>
                <w:rFonts w:ascii="Times New Roman"/>
                <w:b w:val="false"/>
                <w:i w:val="false"/>
                <w:color w:val="000000"/>
                <w:sz w:val="20"/>
              </w:rPr>
              <w:t xml:space="preserve">Гражданами Республики Казахстан, иностранцами и лицами без гражданства, достигшими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Кодекса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w:t>
            </w:r>
          </w:p>
          <w:p>
            <w:pPr>
              <w:spacing w:after="20"/>
              <w:ind w:left="20"/>
              <w:jc w:val="both"/>
            </w:pPr>
            <w:r>
              <w:rPr>
                <w:rFonts w:ascii="Times New Roman"/>
                <w:b w:val="false"/>
                <w:i w:val="false"/>
                <w:color w:val="000000"/>
                <w:sz w:val="20"/>
              </w:rPr>
              <w:t>Данной категории лиц государственная услуга, оказывается, по проактивному принципу в срок, установленный пунктом 3 настоящего перечня.</w:t>
            </w:r>
          </w:p>
          <w:p>
            <w:pPr>
              <w:spacing w:after="20"/>
              <w:ind w:left="20"/>
              <w:jc w:val="both"/>
            </w:pPr>
            <w:r>
              <w:rPr>
                <w:rFonts w:ascii="Times New Roman"/>
                <w:b w:val="false"/>
                <w:i w:val="false"/>
                <w:color w:val="000000"/>
                <w:sz w:val="20"/>
              </w:rPr>
              <w:t>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20"/>
              <w:ind w:left="20"/>
              <w:jc w:val="both"/>
            </w:pPr>
            <w:r>
              <w:rPr>
                <w:rFonts w:ascii="Times New Roman"/>
                <w:b w:val="false"/>
                <w:i w:val="false"/>
                <w:color w:val="000000"/>
                <w:sz w:val="20"/>
              </w:rPr>
              <w:t>При отсутствии сведений в информационных системах к заявлению прилагаются:</w:t>
            </w:r>
          </w:p>
          <w:p>
            <w:pPr>
              <w:spacing w:after="20"/>
              <w:ind w:left="20"/>
              <w:jc w:val="both"/>
            </w:pPr>
            <w:r>
              <w:rPr>
                <w:rFonts w:ascii="Times New Roman"/>
                <w:b w:val="false"/>
                <w:i w:val="false"/>
                <w:color w:val="000000"/>
                <w:sz w:val="20"/>
              </w:rPr>
              <w:t>при личном обращении:</w:t>
            </w:r>
          </w:p>
          <w:p>
            <w:pPr>
              <w:spacing w:after="20"/>
              <w:ind w:left="20"/>
              <w:jc w:val="both"/>
            </w:pPr>
            <w:r>
              <w:rPr>
                <w:rFonts w:ascii="Times New Roman"/>
                <w:b w:val="false"/>
                <w:i w:val="false"/>
                <w:color w:val="000000"/>
                <w:sz w:val="20"/>
              </w:rPr>
              <w:t xml:space="preserve">для граждан Республики Казахстан, иностранцев и лиц без гражданства, достигших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Кодекса:</w:t>
            </w:r>
          </w:p>
          <w:p>
            <w:pPr>
              <w:spacing w:after="20"/>
              <w:ind w:left="20"/>
              <w:jc w:val="both"/>
            </w:pPr>
            <w:r>
              <w:rPr>
                <w:rFonts w:ascii="Times New Roman"/>
                <w:b w:val="false"/>
                <w:i w:val="false"/>
                <w:color w:val="000000"/>
                <w:sz w:val="20"/>
              </w:rPr>
              <w:t>1) для жителей города Байконур – справка отдела по учету и регистрации граждан жилищного хозяйства;</w:t>
            </w:r>
          </w:p>
          <w:p>
            <w:pPr>
              <w:spacing w:after="20"/>
              <w:ind w:left="20"/>
              <w:jc w:val="both"/>
            </w:pPr>
            <w:r>
              <w:rPr>
                <w:rFonts w:ascii="Times New Roman"/>
                <w:b w:val="false"/>
                <w:i w:val="false"/>
                <w:color w:val="000000"/>
                <w:sz w:val="20"/>
              </w:rPr>
              <w:t>2)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20"/>
              <w:ind w:left="20"/>
              <w:jc w:val="both"/>
            </w:pPr>
            <w:r>
              <w:rPr>
                <w:rFonts w:ascii="Times New Roman"/>
                <w:b w:val="false"/>
                <w:i w:val="false"/>
                <w:color w:val="000000"/>
                <w:sz w:val="20"/>
              </w:rPr>
              <w:t>при личном обращении получателя:</w:t>
            </w:r>
          </w:p>
          <w:p>
            <w:pPr>
              <w:spacing w:after="20"/>
              <w:ind w:left="20"/>
              <w:jc w:val="both"/>
            </w:pPr>
            <w:r>
              <w:rPr>
                <w:rFonts w:ascii="Times New Roman"/>
                <w:b w:val="false"/>
                <w:i w:val="false"/>
                <w:color w:val="000000"/>
                <w:sz w:val="20"/>
              </w:rPr>
              <w:t>заграничный паспорт, если иное не предусмотрено международными договорами, ратифицированными Республикой Казахстан (при обращении поверенного лица, предоставляется нотариально заверенная копия);</w:t>
            </w:r>
          </w:p>
          <w:p>
            <w:pPr>
              <w:spacing w:after="20"/>
              <w:ind w:left="20"/>
              <w:jc w:val="both"/>
            </w:pPr>
            <w:r>
              <w:rPr>
                <w:rFonts w:ascii="Times New Roman"/>
                <w:b w:val="false"/>
                <w:i w:val="false"/>
                <w:color w:val="000000"/>
                <w:sz w:val="20"/>
              </w:rPr>
              <w:t>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p>
            <w:pPr>
              <w:spacing w:after="20"/>
              <w:ind w:left="20"/>
              <w:jc w:val="both"/>
            </w:pPr>
            <w:r>
              <w:rPr>
                <w:rFonts w:ascii="Times New Roman"/>
                <w:b w:val="false"/>
                <w:i w:val="false"/>
                <w:color w:val="000000"/>
                <w:sz w:val="20"/>
              </w:rPr>
              <w:t>
При обращении с заявлением о назначении выплаты разницы от имени получателя поверенный помимо документов, указанных в пункте 8 настоящего перечня государственной услуги представляет:</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20"/>
              <w:ind w:left="20"/>
              <w:jc w:val="both"/>
            </w:pPr>
            <w:r>
              <w:rPr>
                <w:rFonts w:ascii="Times New Roman"/>
                <w:b w:val="false"/>
                <w:i w:val="false"/>
                <w:color w:val="000000"/>
                <w:sz w:val="20"/>
              </w:rPr>
              <w:t>Наследником представляются:</w:t>
            </w:r>
          </w:p>
          <w:p>
            <w:pPr>
              <w:spacing w:after="20"/>
              <w:ind w:left="20"/>
              <w:jc w:val="both"/>
            </w:pP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нотариально засвидетельствованная копия свидетельства о смерти лица, имеющего право на выплату разницы;</w:t>
            </w:r>
          </w:p>
          <w:p>
            <w:pPr>
              <w:spacing w:after="20"/>
              <w:ind w:left="20"/>
              <w:jc w:val="both"/>
            </w:pPr>
            <w:r>
              <w:rPr>
                <w:rFonts w:ascii="Times New Roman"/>
                <w:b w:val="false"/>
                <w:i w:val="false"/>
                <w:color w:val="000000"/>
                <w:sz w:val="20"/>
              </w:rPr>
              <w:t>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p>
            <w:pPr>
              <w:spacing w:after="20"/>
              <w:ind w:left="20"/>
              <w:jc w:val="both"/>
            </w:pPr>
            <w:r>
              <w:rPr>
                <w:rFonts w:ascii="Times New Roman"/>
                <w:b w:val="false"/>
                <w:i w:val="false"/>
                <w:color w:val="000000"/>
                <w:sz w:val="20"/>
              </w:rPr>
              <w:t>5) сведения о номере банковского счета наследника.</w:t>
            </w:r>
          </w:p>
          <w:p>
            <w:pPr>
              <w:spacing w:after="20"/>
              <w:ind w:left="20"/>
              <w:jc w:val="both"/>
            </w:pPr>
            <w:r>
              <w:rPr>
                <w:rFonts w:ascii="Times New Roman"/>
                <w:b w:val="false"/>
                <w:i w:val="false"/>
                <w:color w:val="000000"/>
                <w:sz w:val="20"/>
              </w:rPr>
              <w:t>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20"/>
              <w:ind w:left="20"/>
              <w:jc w:val="both"/>
            </w:pP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2) документ, удостоверяющий личность опекуна или попечителя, либо электронный документ из сервиса цифровых документов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(для идентификации);</w:t>
            </w:r>
          </w:p>
          <w:p>
            <w:pPr>
              <w:spacing w:after="20"/>
              <w:ind w:left="20"/>
              <w:jc w:val="both"/>
            </w:pPr>
            <w:r>
              <w:rPr>
                <w:rFonts w:ascii="Times New Roman"/>
                <w:b w:val="false"/>
                <w:i w:val="false"/>
                <w:color w:val="000000"/>
                <w:sz w:val="20"/>
              </w:rPr>
              <w:t>3) документ, подтверждающий установление опеки или попечительства;</w:t>
            </w:r>
          </w:p>
          <w:p>
            <w:pPr>
              <w:spacing w:after="20"/>
              <w:ind w:left="20"/>
              <w:jc w:val="both"/>
            </w:pPr>
            <w:r>
              <w:rPr>
                <w:rFonts w:ascii="Times New Roman"/>
                <w:b w:val="false"/>
                <w:i w:val="false"/>
                <w:color w:val="000000"/>
                <w:sz w:val="20"/>
              </w:rPr>
              <w:t>4) документы, указанные в пункте 8 настоящего перечня.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отправления sms-сообщения на абонентское устройство сотовой связи услугополучателя, зарегистрированного на территории Республики Казахстан,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 взносов</w:t>
            </w:r>
            <w:r>
              <w:br/>
            </w:r>
            <w:r>
              <w:rPr>
                <w:rFonts w:ascii="Times New Roman"/>
                <w:b w:val="false"/>
                <w:i w:val="false"/>
                <w:color w:val="000000"/>
                <w:sz w:val="20"/>
              </w:rPr>
              <w:t>из единого накопительного</w:t>
            </w:r>
            <w:r>
              <w:br/>
            </w:r>
            <w:r>
              <w:rPr>
                <w:rFonts w:ascii="Times New Roman"/>
                <w:b w:val="false"/>
                <w:i w:val="false"/>
                <w:color w:val="000000"/>
                <w:sz w:val="20"/>
              </w:rPr>
              <w:t>пенсионного фонда</w:t>
            </w:r>
          </w:p>
        </w:tc>
      </w:tr>
    </w:tbl>
    <w:bookmarkStart w:name="z54" w:id="34"/>
    <w:p>
      <w:pPr>
        <w:spacing w:after="0"/>
        <w:ind w:left="0"/>
        <w:jc w:val="left"/>
      </w:pPr>
      <w:r>
        <w:rPr>
          <w:rFonts w:ascii="Times New Roman"/>
          <w:b/>
          <w:i w:val="false"/>
          <w:color w:val="000000"/>
        </w:rPr>
        <w:t xml:space="preserve"> Перечень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w:t>
            </w:r>
          </w:p>
          <w:p>
            <w:pPr>
              <w:spacing w:after="20"/>
              <w:ind w:left="20"/>
              <w:jc w:val="both"/>
            </w:pP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 в Республики Казахстан (далее – Кодекс);</w:t>
            </w:r>
          </w:p>
          <w:p>
            <w:pPr>
              <w:spacing w:after="20"/>
              <w:ind w:left="20"/>
              <w:jc w:val="both"/>
            </w:pPr>
            <w:r>
              <w:rPr>
                <w:rFonts w:ascii="Times New Roman"/>
                <w:b w:val="false"/>
                <w:i w:val="false"/>
                <w:color w:val="000000"/>
                <w:sz w:val="20"/>
              </w:rPr>
              <w:t>2) услугодателя – по лицам, являющимся:</w:t>
            </w:r>
          </w:p>
          <w:p>
            <w:pPr>
              <w:spacing w:after="20"/>
              <w:ind w:left="20"/>
              <w:jc w:val="both"/>
            </w:pPr>
            <w:r>
              <w:rPr>
                <w:rFonts w:ascii="Times New Roman"/>
                <w:b w:val="false"/>
                <w:i w:val="false"/>
                <w:color w:val="000000"/>
                <w:sz w:val="20"/>
              </w:rPr>
              <w:t>лицами с инвалидностью первой, второй групп бессрочно;</w:t>
            </w:r>
          </w:p>
          <w:p>
            <w:pPr>
              <w:spacing w:after="20"/>
              <w:ind w:left="20"/>
              <w:jc w:val="both"/>
            </w:pPr>
            <w:r>
              <w:rPr>
                <w:rFonts w:ascii="Times New Roman"/>
                <w:b w:val="false"/>
                <w:i w:val="false"/>
                <w:color w:val="000000"/>
                <w:sz w:val="20"/>
              </w:rPr>
              <w:t>иностранцами 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членами семьи умершего лица, имеющего пенсионные накопления, лицами, осуществившими погребение умершего лица, имеющего пенсионные накопления;</w:t>
            </w:r>
          </w:p>
          <w:p>
            <w:pPr>
              <w:spacing w:after="20"/>
              <w:ind w:left="20"/>
              <w:jc w:val="both"/>
            </w:pPr>
            <w:r>
              <w:rPr>
                <w:rFonts w:ascii="Times New Roman"/>
                <w:b w:val="false"/>
                <w:i w:val="false"/>
                <w:color w:val="000000"/>
                <w:sz w:val="20"/>
              </w:rPr>
              <w:t>наследниками пенсионных накоплений умершего лица, по лицам, достигшим пенсионного возраста;</w:t>
            </w:r>
          </w:p>
          <w:p>
            <w:pPr>
              <w:spacing w:after="20"/>
              <w:ind w:left="20"/>
              <w:jc w:val="both"/>
            </w:pPr>
            <w:r>
              <w:rPr>
                <w:rFonts w:ascii="Times New Roman"/>
                <w:b w:val="false"/>
                <w:i w:val="false"/>
                <w:color w:val="000000"/>
                <w:sz w:val="20"/>
              </w:rPr>
              <w:t>3) веб-портал "электронного правительства" (далее – Портал) – по лицам, являющимся:</w:t>
            </w:r>
          </w:p>
          <w:p>
            <w:pPr>
              <w:spacing w:after="20"/>
              <w:ind w:left="20"/>
              <w:jc w:val="both"/>
            </w:pPr>
            <w:r>
              <w:rPr>
                <w:rFonts w:ascii="Times New Roman"/>
                <w:b w:val="false"/>
                <w:i w:val="false"/>
                <w:color w:val="000000"/>
                <w:sz w:val="20"/>
              </w:rPr>
              <w:t>лицами с инвалидностью первой, второй групп бессрочно;</w:t>
            </w:r>
          </w:p>
          <w:p>
            <w:pPr>
              <w:spacing w:after="20"/>
              <w:ind w:left="20"/>
              <w:jc w:val="both"/>
            </w:pPr>
            <w:r>
              <w:rPr>
                <w:rFonts w:ascii="Times New Roman"/>
                <w:b w:val="false"/>
                <w:i w:val="false"/>
                <w:color w:val="000000"/>
                <w:sz w:val="20"/>
              </w:rPr>
              <w:t>по лицам, достигшим пенсионного возраста;</w:t>
            </w:r>
          </w:p>
          <w:p>
            <w:pPr>
              <w:spacing w:after="20"/>
              <w:ind w:left="20"/>
              <w:jc w:val="both"/>
            </w:pPr>
            <w:r>
              <w:rPr>
                <w:rFonts w:ascii="Times New Roman"/>
                <w:b w:val="false"/>
                <w:i w:val="false"/>
                <w:color w:val="000000"/>
                <w:sz w:val="20"/>
              </w:rPr>
              <w:t>4) абонентское устройство сотовой связи – по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Кодекса, в сроки согласно графикам пенсионных выплат Государственной корпорации;</w:t>
            </w:r>
          </w:p>
          <w:p>
            <w:pPr>
              <w:spacing w:after="20"/>
              <w:ind w:left="20"/>
              <w:jc w:val="both"/>
            </w:pPr>
            <w:r>
              <w:rPr>
                <w:rFonts w:ascii="Times New Roman"/>
                <w:b w:val="false"/>
                <w:i w:val="false"/>
                <w:color w:val="000000"/>
                <w:sz w:val="20"/>
              </w:rPr>
              <w:t>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p>
            <w:pPr>
              <w:spacing w:after="20"/>
              <w:ind w:left="20"/>
              <w:jc w:val="both"/>
            </w:pPr>
            <w:r>
              <w:rPr>
                <w:rFonts w:ascii="Times New Roman"/>
                <w:b w:val="false"/>
                <w:i w:val="false"/>
                <w:color w:val="000000"/>
                <w:sz w:val="20"/>
              </w:rPr>
              <w:t>лицам с инвалидностью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 в течение десяти рабочих дней со дня приема либо поступления документов услугодателю.</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у услугодателя, а также при обращении через портал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лицам, являющимся членами семьи умершего лица, имеющего пенсионные накопления, или лицам, осуществившим погребение;</w:t>
            </w:r>
          </w:p>
          <w:p>
            <w:pPr>
              <w:spacing w:after="20"/>
              <w:ind w:left="20"/>
              <w:jc w:val="both"/>
            </w:pPr>
            <w:r>
              <w:rPr>
                <w:rFonts w:ascii="Times New Roman"/>
                <w:b w:val="false"/>
                <w:i w:val="false"/>
                <w:color w:val="000000"/>
                <w:sz w:val="20"/>
              </w:rPr>
              <w:t>- лицам, являющимся наследниками пенсионных накоплений умершего лица.</w:t>
            </w:r>
          </w:p>
          <w:p>
            <w:pPr>
              <w:spacing w:after="20"/>
              <w:ind w:left="20"/>
              <w:jc w:val="both"/>
            </w:pP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лицам, имеющим инвалидность первой, второй групп бессрочно.</w:t>
            </w:r>
          </w:p>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зарегистрированным в Государственной корпорации, Государственная корпорация информирует заявителя об осуществлении пенсионной выплаты в связи с достижением пенсионного возраста посредством передачи sms-уведомления на номер мобильного телефона услугополучателя, указанный в заявлении (при наличии) не позднее одного рабочего дня, следующего за днем перевода пенсионных выплат на банковский счет получателя.</w:t>
            </w:r>
          </w:p>
          <w:p>
            <w:pPr>
              <w:spacing w:after="20"/>
              <w:ind w:left="20"/>
              <w:jc w:val="both"/>
            </w:pPr>
            <w:r>
              <w:rPr>
                <w:rFonts w:ascii="Times New Roman"/>
                <w:b w:val="false"/>
                <w:i w:val="false"/>
                <w:color w:val="000000"/>
                <w:sz w:val="20"/>
              </w:rPr>
              <w:t>По заявлениям лиц, являющихся лицами с инвалидностью первой и второй групп бессрочно,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зарегистрированных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электронного правительства;</w:t>
            </w:r>
          </w:p>
          <w:p>
            <w:pPr>
              <w:spacing w:after="20"/>
              <w:ind w:left="20"/>
              <w:jc w:val="both"/>
            </w:pPr>
            <w:r>
              <w:rPr>
                <w:rFonts w:ascii="Times New Roman"/>
                <w:b w:val="false"/>
                <w:i w:val="false"/>
                <w:color w:val="000000"/>
                <w:sz w:val="20"/>
              </w:rPr>
              <w:t>2) услугодатель – с понедельника по пятницу включительно в соответствии с графиком работы с 8.00 часов до 19.00 часов без перерыва на обед, в субботу с 9.00 до 13.00, кроме воскресенья и праздничных дней.</w:t>
            </w:r>
          </w:p>
          <w:p>
            <w:pPr>
              <w:spacing w:after="20"/>
              <w:ind w:left="20"/>
              <w:jc w:val="both"/>
            </w:pPr>
            <w:r>
              <w:rPr>
                <w:rFonts w:ascii="Times New Roman"/>
                <w:b w:val="false"/>
                <w:i w:val="false"/>
                <w:color w:val="000000"/>
                <w:sz w:val="20"/>
              </w:rPr>
              <w:t>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p>
            <w:pPr>
              <w:spacing w:after="20"/>
              <w:ind w:left="20"/>
              <w:jc w:val="both"/>
            </w:pPr>
            <w:r>
              <w:rPr>
                <w:rFonts w:ascii="Times New Roman"/>
                <w:b w:val="false"/>
                <w:i w:val="false"/>
                <w:color w:val="000000"/>
                <w:sz w:val="20"/>
              </w:rPr>
              <w:t>3) интернет-ресурс услугодателя (при подаче заявления в связи с установлением инвалидности первой и второй групп бессрочно)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в Государственную корпорацию представляет сведения о номере банковского счета услугополучателя в банках второго уровня или организации, осуществляющей отдельные виды банковских операций.</w:t>
            </w:r>
          </w:p>
          <w:p>
            <w:pPr>
              <w:spacing w:after="20"/>
              <w:ind w:left="20"/>
              <w:jc w:val="both"/>
            </w:pPr>
            <w:r>
              <w:rPr>
                <w:rFonts w:ascii="Times New Roman"/>
                <w:b w:val="false"/>
                <w:i w:val="false"/>
                <w:color w:val="000000"/>
                <w:sz w:val="20"/>
              </w:rPr>
              <w:t>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Услугополучатель, являющийся лицом, имеющим инвалидность первой, второй групп бессрочно, при обращении к услугодателю предоставляет сведения о номере банковского счета услугополучателя в банках второго уровня или организации, осуществляющей отдельные виды банковских операций.</w:t>
            </w:r>
          </w:p>
          <w:p>
            <w:pPr>
              <w:spacing w:after="20"/>
              <w:ind w:left="20"/>
              <w:jc w:val="both"/>
            </w:pPr>
            <w:r>
              <w:rPr>
                <w:rFonts w:ascii="Times New Roman"/>
                <w:b w:val="false"/>
                <w:i w:val="false"/>
                <w:color w:val="000000"/>
                <w:sz w:val="20"/>
              </w:rPr>
              <w:t>Услугополучатель, являющийся иностранцем или лицом без гражданства, выехавшим на постоянное местожительства за пределы Республики Казахстан,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копию заграничного паспорта и оригинал для сверки, если иное не предусмотрено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3) сведения о банковском счете услугополучателя.</w:t>
            </w:r>
          </w:p>
          <w:p>
            <w:pPr>
              <w:spacing w:after="20"/>
              <w:ind w:left="20"/>
              <w:jc w:val="both"/>
            </w:pPr>
            <w:r>
              <w:rPr>
                <w:rFonts w:ascii="Times New Roman"/>
                <w:b w:val="false"/>
                <w:i w:val="false"/>
                <w:color w:val="000000"/>
                <w:sz w:val="20"/>
              </w:rPr>
              <w:t>Услугополучатель, являющийся членом семьи умершего лица, имеющего пенсионные накопления, или лицом, осуществившим погребение,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копию свидетельства о смерти лица, имеющего пенсионные накопления, и оригинал для сверки;</w:t>
            </w:r>
          </w:p>
          <w:p>
            <w:pPr>
              <w:spacing w:after="20"/>
              <w:ind w:left="20"/>
              <w:jc w:val="both"/>
            </w:pPr>
            <w:r>
              <w:rPr>
                <w:rFonts w:ascii="Times New Roman"/>
                <w:b w:val="false"/>
                <w:i w:val="false"/>
                <w:color w:val="000000"/>
                <w:sz w:val="20"/>
              </w:rPr>
              <w:t>3) сведения о банковском счете члена семьи умершего лица, имеющего пенсионные накопления, либо лица, осуществившего погребение.</w:t>
            </w:r>
          </w:p>
          <w:p>
            <w:pPr>
              <w:spacing w:after="20"/>
              <w:ind w:left="20"/>
              <w:jc w:val="both"/>
            </w:pPr>
            <w:r>
              <w:rPr>
                <w:rFonts w:ascii="Times New Roman"/>
                <w:b w:val="false"/>
                <w:i w:val="false"/>
                <w:color w:val="000000"/>
                <w:sz w:val="20"/>
              </w:rPr>
              <w:t>Услугополучатель, являющийся наследником пенсионных накоплений умершего лица,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нотариально засвидетельствованную копию свидетельства о смерти умершего лица, имеющего пенсионные накопления;</w:t>
            </w:r>
          </w:p>
          <w:p>
            <w:pPr>
              <w:spacing w:after="20"/>
              <w:ind w:left="20"/>
              <w:jc w:val="both"/>
            </w:pPr>
            <w:r>
              <w:rPr>
                <w:rFonts w:ascii="Times New Roman"/>
                <w:b w:val="false"/>
                <w:i w:val="false"/>
                <w:color w:val="000000"/>
                <w:sz w:val="20"/>
              </w:rPr>
              <w:t>3) оригинал или нотариально засвидетельствованную копию свидетельства о праве на наследство либо оригинал или нотариально засвидетельствованную копию соглашения о разделе наследуемого имущества, либо решение суда, вступившее в законную силу;</w:t>
            </w:r>
          </w:p>
          <w:p>
            <w:pPr>
              <w:spacing w:after="20"/>
              <w:ind w:left="20"/>
              <w:jc w:val="both"/>
            </w:pPr>
            <w:r>
              <w:rPr>
                <w:rFonts w:ascii="Times New Roman"/>
                <w:b w:val="false"/>
                <w:i w:val="false"/>
                <w:color w:val="000000"/>
                <w:sz w:val="20"/>
              </w:rPr>
              <w:t>4) сведения о банковском счете услугополучателя.</w:t>
            </w:r>
          </w:p>
          <w:p>
            <w:pPr>
              <w:spacing w:after="20"/>
              <w:ind w:left="20"/>
              <w:jc w:val="both"/>
            </w:pPr>
            <w:r>
              <w:rPr>
                <w:rFonts w:ascii="Times New Roman"/>
                <w:b w:val="false"/>
                <w:i w:val="false"/>
                <w:color w:val="000000"/>
                <w:sz w:val="20"/>
              </w:rPr>
              <w:t>При обращении услугополучателя в Государственную корпорацию или к услугодателю через третье лицо или законного представителя, в дополнение к вышеуказанным документам третьим лицом или законным представителем, представляются:</w:t>
            </w:r>
          </w:p>
          <w:p>
            <w:pPr>
              <w:spacing w:after="20"/>
              <w:ind w:left="20"/>
              <w:jc w:val="both"/>
            </w:pPr>
            <w:r>
              <w:rPr>
                <w:rFonts w:ascii="Times New Roman"/>
                <w:b w:val="false"/>
                <w:i w:val="false"/>
                <w:color w:val="000000"/>
                <w:sz w:val="20"/>
              </w:rPr>
              <w:t>1) копия документа, удостоверяющего личность третьего лица или законного представителя, и оригинал для сверки;</w:t>
            </w:r>
          </w:p>
          <w:p>
            <w:pPr>
              <w:spacing w:after="20"/>
              <w:ind w:left="20"/>
              <w:jc w:val="both"/>
            </w:pPr>
            <w:r>
              <w:rPr>
                <w:rFonts w:ascii="Times New Roman"/>
                <w:b w:val="false"/>
                <w:i w:val="false"/>
                <w:color w:val="000000"/>
                <w:sz w:val="20"/>
              </w:rPr>
              <w:t>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pPr>
              <w:spacing w:after="20"/>
              <w:ind w:left="20"/>
              <w:jc w:val="both"/>
            </w:pPr>
            <w:r>
              <w:rPr>
                <w:rFonts w:ascii="Times New Roman"/>
                <w:b w:val="false"/>
                <w:i w:val="false"/>
                <w:color w:val="000000"/>
                <w:sz w:val="20"/>
              </w:rPr>
              <w:t>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Услугополучатели, имеющие в соответствии с налоговым законодательством Республики Казахстан:</w:t>
            </w:r>
          </w:p>
          <w:p>
            <w:pPr>
              <w:spacing w:after="20"/>
              <w:ind w:left="20"/>
              <w:jc w:val="both"/>
            </w:pPr>
            <w:r>
              <w:rPr>
                <w:rFonts w:ascii="Times New Roman"/>
                <w:b w:val="false"/>
                <w:i w:val="false"/>
                <w:color w:val="000000"/>
                <w:sz w:val="20"/>
              </w:rPr>
              <w:t>право на применение налогового вычета к доходу в виде пенсионных выплат из ЕНПФ, при обращении в Государственную корпорацию предоставляют соответствующие подтверждающие документы;</w:t>
            </w:r>
          </w:p>
          <w:p>
            <w:pPr>
              <w:spacing w:after="20"/>
              <w:ind w:left="20"/>
              <w:jc w:val="both"/>
            </w:pPr>
            <w:r>
              <w:rPr>
                <w:rFonts w:ascii="Times New Roman"/>
                <w:b w:val="false"/>
                <w:i w:val="false"/>
                <w:color w:val="000000"/>
                <w:sz w:val="20"/>
              </w:rPr>
              <w:t>право на применение корректировки дохода или налогового вычета к доходу в виде пенсионных выплат, при обращении к услугодателю, в дополнение к перечню документов, указанных в настоящем приложении, предоставляют заявление по форме, утвержденной внутренним документом услугодателя, а также соответствующие подтверждающие документы.</w:t>
            </w:r>
          </w:p>
          <w:p>
            <w:pPr>
              <w:spacing w:after="20"/>
              <w:ind w:left="20"/>
              <w:jc w:val="both"/>
            </w:pPr>
            <w:r>
              <w:rPr>
                <w:rFonts w:ascii="Times New Roman"/>
                <w:b w:val="false"/>
                <w:i w:val="false"/>
                <w:color w:val="000000"/>
                <w:sz w:val="20"/>
              </w:rPr>
              <w:t>При наличии сведений в информационных системах государственных органов Республики Казахстан, полученных Государственной корпорацией и услугодателем, подтверждающих право услугополучателя на применение корректировки дохода или налогового вычета к доходу в виде пенсионных выплат, предоставление соответствующих подтверждающих документов не требуется.</w:t>
            </w:r>
          </w:p>
          <w:p>
            <w:pPr>
              <w:spacing w:after="20"/>
              <w:ind w:left="20"/>
              <w:jc w:val="both"/>
            </w:pPr>
            <w:r>
              <w:rPr>
                <w:rFonts w:ascii="Times New Roman"/>
                <w:b w:val="false"/>
                <w:i w:val="false"/>
                <w:color w:val="000000"/>
                <w:sz w:val="20"/>
              </w:rPr>
              <w:t>При обращении услугополучателя к услугодателю через средства почтовой связи документ, удостоверяющий личность услугополучателя,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Услугополучатель (физическое или юридическое лицо), определенный судебным актом, вступившим в законную силу, в целях получения пенсионных накоплений лица, имеющего пенсионные накопления в ЕНПФ, представляет услугодателю следующие документы:</w:t>
            </w:r>
          </w:p>
          <w:p>
            <w:pPr>
              <w:spacing w:after="20"/>
              <w:ind w:left="20"/>
              <w:jc w:val="both"/>
            </w:pPr>
            <w:r>
              <w:rPr>
                <w:rFonts w:ascii="Times New Roman"/>
                <w:b w:val="false"/>
                <w:i w:val="false"/>
                <w:color w:val="000000"/>
                <w:sz w:val="20"/>
              </w:rPr>
              <w:t>судебный акт, вступивший в законную силу;</w:t>
            </w:r>
          </w:p>
          <w:p>
            <w:pPr>
              <w:spacing w:after="20"/>
              <w:ind w:left="20"/>
              <w:jc w:val="both"/>
            </w:pPr>
            <w:r>
              <w:rPr>
                <w:rFonts w:ascii="Times New Roman"/>
                <w:b w:val="false"/>
                <w:i w:val="false"/>
                <w:color w:val="000000"/>
                <w:sz w:val="20"/>
              </w:rPr>
              <w:t>сведения о банковском счете получателя (физического или юридического лица, определенного судебным актом).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при:</w:t>
            </w:r>
          </w:p>
          <w:p>
            <w:pPr>
              <w:spacing w:after="20"/>
              <w:ind w:left="20"/>
              <w:jc w:val="both"/>
            </w:pPr>
            <w:r>
              <w:rPr>
                <w:rFonts w:ascii="Times New Roman"/>
                <w:b w:val="false"/>
                <w:i w:val="false"/>
                <w:color w:val="000000"/>
                <w:sz w:val="20"/>
              </w:rPr>
              <w:t>1) предоставлении услугополучателем недействительных документов, отсутствия у получателя пенсионных накоплений у услугодателя, либо если он является получателем по установленному графику;</w:t>
            </w:r>
          </w:p>
          <w:p>
            <w:pPr>
              <w:spacing w:after="20"/>
              <w:ind w:left="20"/>
              <w:jc w:val="both"/>
            </w:pPr>
            <w:r>
              <w:rPr>
                <w:rFonts w:ascii="Times New Roman"/>
                <w:b w:val="false"/>
                <w:i w:val="false"/>
                <w:color w:val="000000"/>
                <w:sz w:val="20"/>
              </w:rPr>
              <w:t>2) установлении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3) несоответствии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4) отсутствии подтверждения сведений о наличии у услугополучателя установленной инвалидности первой или второй группы бессрочно;</w:t>
            </w:r>
          </w:p>
          <w:p>
            <w:pPr>
              <w:spacing w:after="20"/>
              <w:ind w:left="20"/>
              <w:jc w:val="both"/>
            </w:pPr>
            <w:r>
              <w:rPr>
                <w:rFonts w:ascii="Times New Roman"/>
                <w:b w:val="false"/>
                <w:i w:val="false"/>
                <w:color w:val="000000"/>
                <w:sz w:val="20"/>
              </w:rPr>
              <w:t>5)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6) отсутствии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приложением.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