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0e3f" w14:textId="1200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национальной экономики Республики Казахстан от 16 января 2015 года № 17 "Об утверждении Правил передачи государственного имущества в доверительное управление и Типового договора доверительного управления государственным имуществом"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30 октября 2023 года № 172. Зарегистрирован в Министерстве юстиции Республики Казахстан 1 ноября 2023 года № 33596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16 января 2015 года № 17 "Об утверждении Правил передачи государственного имущества в доверительное управление и Типового договора доверительного управления государственным имуществом" (зарегистрирован в Реестре государственной регистрации нормативных правовых актов за № 10111)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 в доверительное управление,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"3-4. Порядок и сроки представления отчета доверительным управляющим устанавливаются договором,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обо всех сделках имущественного характера и финансовой деятельности, связанных с государственной собственностью, предоставляемый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финансов Республики Казахстан от 31 июля 2023 года № 816 "Об утверждении Правил и сроков представления физическими и юридическими лицами, участвующими в выполнении функций по управлению государственным имуществом, отчетов обо всех сделках имущественного характера и финансовой деятельности, связанных с государственной собственностью" (зарегистрирован в Реестре государственной регистрации нормативных правовых актов за № 33221);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отчет, в котором отражаются промежуточные результаты управления;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за весь период действия договора доверительного управления, в котором излагаются результаты управления государственным имуществом.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отчет содержит следующую информацию: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доходах, полученных доверительным управляющим в результате доверительного управления;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расходах, понесенных доверительным управляющим в результате доверительного управления;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действиях, предпринятых доверительным управляющим в рамках доверительного управления;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сведения, связанные с доверительным управлением государственного имущества, предоставляемые по письменному запросу учредителя.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деятельности по доверительному управлению государственным имуществом за весь период договора содержит следующую информацию: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сводные финансовые показатели доверительного управления государственным имуществом за весь период;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вознаграждения доверительного управляющего за весь период;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сравнительный анализ фактических показателей доверительного управления государственным имуществом за весь период;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сведения, связанные с доверительным управлением государственного имущества за весь период, представляемые по письменному запросу учредителя.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отчетам прилагаются копии документов, подтверждающих информацию, содержащуюся в отчетах.";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Передача объекта в доверительное управление без права последующего выкупа осуществляется на тендерной основе, за исключением следующих случаев: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передачи объекта юридическому лицу с участием государства, которому передается объект в оплату уставного капитала по решению уполномоченного органа по государственному имуществу или местного исполнительного органа;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передачи газопроводов и объектов электро-энергоснабжения;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передачи стратегических объектов, а также пакетов акций (долей участия) в юридических лицах, в собственности которых находятся стратегические объекты;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передачи объектов недвижимости и акций акционерных обществ, созданных в реализацию международных соглашений;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передачи государственных информационных систем;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передачи голосующих акций (долей участия в уставном капитале) юридических лиц автономным организациям образования, Национальной палате предпринимателей Республики Казахстан и юридическим лицам, входящим в ее систему, Всемирной Aссоциации казахов;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передачи автомобильных дорог общего пользования международного и республиканского значения Национальному оператору по управлению автомобильными дорогами для строительства, реконструкции, организации платного движения;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передачи государственного пакета акций Национального оператора по управлению автомобильными дорогами;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передачи объектов культуры в виде комплексов, включающих здания, сооружения, оборудования и иное имущество, созданных для развития оперного и балетного искусства, общей площадью не менее 40 000 квадратных метров;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передачи единому оператору в сфере учета государственного имущества активов территориальных подразделений уполномоченного органа по государственному имуществу, согласно перечню, утверждаемому уполномоченным органом по государственному имуществу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передачи недвижимого имущества Национальному оператору в области здравоохранения для организации строительства, содержания и эксплуатации объектов здравоохранения;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передачи государственных пакетов акций (долей участия) юридических лиц, зарегистрированных на территории Международного финансового центра "Aстана" акционерному обществу "Aдминистрация Международного финансового центра "Aстана";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передачи субъекту государственной монополии в сферах информатизации и обеспечения информационной безопасности объектов органов национальной безопасности, предназначенных для обеспечения информационной безопасности;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передачи голосующих акций (долей участия в уставном капитале) организаций высшего и (или) послевузовского образования со стопроцентным участием государства по согласованию с уполномоченным органом в области образования и доверительным управляющим;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передачи памятников истории и культуры республиканского и местного значения в виде комплексов, включающих здания, сооружения, оборудование и иное имущество;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передачи коммунального имущества благотворительным и волонтерским организациям;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передачи объектов недвижимости, входящих в состав имущественного комплекса "Дипломатический городок в городе Астана. Корректировка. Пусковой комплекс -1 (ПК-1)", находящегося на балансе государственного органа, обеспечивающего деятельность Президента Республики Казахстан, Парламента Республики Казахстан, Правительства Республики Казахстан.";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доверительного управления государственным имуществом, утвержденном указанным приказом: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3.2 изложить в следующей редакции:</w:t>
      </w:r>
    </w:p>
    <w:p>
      <w:pPr>
        <w:spacing w:after="0"/>
        <w:ind w:left="0"/>
        <w:jc w:val="both"/>
      </w:pPr>
      <w:bookmarkStart w:name="z44" w:id="37"/>
      <w:r>
        <w:rPr>
          <w:rFonts w:ascii="Times New Roman"/>
          <w:b w:val="false"/>
          <w:i w:val="false"/>
          <w:color w:val="000000"/>
          <w:sz w:val="28"/>
        </w:rPr>
        <w:t>
      "16) представлять отчет о финансовой деятельности доверительного управляющего,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связанного с государственным имуществом, переданным ему в доверительное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управление настоящим Договором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Премьер-Министра - Министра финансов Республики Казахстан от 31 июля 2023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816 "Об утверждении Правил и сроков представления физическими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юридическими лицами, участвующими в выполнении функций по управлению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 имуществом, отчетов обо всех сделках имущественного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финансовой деятельности, связанных с государственной собственностью"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актов за № 33221) (далее - Приказ);</w:t>
      </w:r>
    </w:p>
    <w:p>
      <w:pPr>
        <w:spacing w:after="0"/>
        <w:ind w:left="0"/>
        <w:jc w:val="both"/>
      </w:pPr>
      <w:bookmarkStart w:name="z45" w:id="38"/>
      <w:r>
        <w:rPr>
          <w:rFonts w:ascii="Times New Roman"/>
          <w:b w:val="false"/>
          <w:i w:val="false"/>
          <w:color w:val="000000"/>
          <w:sz w:val="28"/>
        </w:rPr>
        <w:t>
      17) в случае заключения сделки об отчуждении или залоге государственного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имущества, предоставлять отчет обо всех сделках имущественного характера,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связанных с государственной собственностью в порядке, определенном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(сроки представления) ";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формой акта на возмещение необходимых расходов по объекту доверительного 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1" w:id="4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2" w:id="4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2023 года 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доверительного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имуществом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на возмещение необходимых расходов по объекту доверительного управления</w:t>
      </w:r>
    </w:p>
    <w:bookmarkEnd w:id="45"/>
    <w:p>
      <w:pPr>
        <w:spacing w:after="0"/>
        <w:ind w:left="0"/>
        <w:jc w:val="both"/>
      </w:pPr>
      <w:bookmarkStart w:name="z57" w:id="46"/>
      <w:r>
        <w:rPr>
          <w:rFonts w:ascii="Times New Roman"/>
          <w:b w:val="false"/>
          <w:i w:val="false"/>
          <w:color w:val="000000"/>
          <w:sz w:val="28"/>
        </w:rPr>
        <w:t>
      №____ от "___" __________ 20__ года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объекта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доверительного управления № ___ от "___" 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сумма по договору _____________________________________тенге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бюджетной программе 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расходов, связанных с объектом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расходов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Оплаченная сумма расходов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оплате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8" w:id="47"/>
      <w:r>
        <w:rPr>
          <w:rFonts w:ascii="Times New Roman"/>
          <w:b w:val="false"/>
          <w:i w:val="false"/>
          <w:color w:val="000000"/>
          <w:sz w:val="28"/>
        </w:rPr>
        <w:t>
      Сумма расходов, связанных с объектом доверительного управления составила: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(цифрами, прописью)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Доверительный управляющий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