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7f59" w14:textId="b0f7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приказ Председателя Агентства Республики Казахстан по делам государственной службы и противодействию коррупции от 3 ноября 2016 года № 41 "Об утверждении Правил конвоирования задержанных и лиц, заключенных под стражу, антикоррупционной службой"</w:t>
      </w:r>
    </w:p>
    <w:p>
      <w:pPr>
        <w:spacing w:after="0"/>
        <w:ind w:left="0"/>
        <w:jc w:val="both"/>
      </w:pPr>
      <w:r>
        <w:rPr>
          <w:rFonts w:ascii="Times New Roman"/>
          <w:b w:val="false"/>
          <w:i w:val="false"/>
          <w:color w:val="000000"/>
          <w:sz w:val="28"/>
        </w:rPr>
        <w:t>Приказ Председателя Агентства Республики Казахстан по противодействию коррупции (Антикоррупционной службы) от 12 октября 2023 года № 331. Зарегистрирован в Министерстве юстиции Республики Казахстан 16 октября 2023 года № 33549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3 ноября 2016 года № 41 "Об утверждении Правил конвоирования задержанных и лиц, заключенных под стражу, антикоррупционной службой" (зарегистрирован в Реестре государственной регистрации нормативных правовых актов за № 14487)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конвоирования задержанных и лиц, заключенных под стражу, антикоррупционной службой, утвержденных указанным приказом: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конвоирования задержанных и лиц, заключенных под стражу, антикоррупционной службой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Казахстан "О правоохранительной службе" и определяют порядок конвоирования антикоррупционной службой задержанных и лиц, заключенных под стражу, подозреваемых в совершении уголовных правонарушений, задержанных на основании и в порядке </w:t>
      </w:r>
      <w:r>
        <w:rPr>
          <w:rFonts w:ascii="Times New Roman"/>
          <w:b w:val="false"/>
          <w:i w:val="false"/>
          <w:color w:val="000000"/>
          <w:sz w:val="28"/>
        </w:rPr>
        <w:t>статей 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Уголовно-процессуального кодекса Республики Казахстан (далее – УПК РК), а также обвиняемых в совершении преступлений, в отношении которых судом санкционирован арест на основании </w:t>
      </w:r>
      <w:r>
        <w:rPr>
          <w:rFonts w:ascii="Times New Roman"/>
          <w:b w:val="false"/>
          <w:i w:val="false"/>
          <w:color w:val="000000"/>
          <w:sz w:val="28"/>
        </w:rPr>
        <w:t>статьи 147</w:t>
      </w:r>
      <w:r>
        <w:rPr>
          <w:rFonts w:ascii="Times New Roman"/>
          <w:b w:val="false"/>
          <w:i w:val="false"/>
          <w:color w:val="000000"/>
          <w:sz w:val="28"/>
        </w:rPr>
        <w:t xml:space="preserve"> УПК РК (далее – задержанные и лица, заключенные под стражу).</w:t>
      </w:r>
    </w:p>
    <w:bookmarkEnd w:id="4"/>
    <w:bookmarkStart w:name="z11" w:id="5"/>
    <w:p>
      <w:pPr>
        <w:spacing w:after="0"/>
        <w:ind w:left="0"/>
        <w:jc w:val="both"/>
      </w:pPr>
      <w:r>
        <w:rPr>
          <w:rFonts w:ascii="Times New Roman"/>
          <w:b w:val="false"/>
          <w:i w:val="false"/>
          <w:color w:val="000000"/>
          <w:sz w:val="28"/>
        </w:rPr>
        <w:t>
      2. Для выполнения задач по конвоированию задержанных и лиц, заключенных под стражу, в департаментах Агентства Республики Казахстан по противодействию коррупции (Антикоррупционной службы) по областям и городу Шымкенту (далее – территориальный орган антикоррупционной службы) приказом руководителя (лица, его замещающего) создаются группы, а в территориальных органах антикоррупционной службы по городам Астане и Алматы – создаются штатные конвойные подразделения.";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7 изложить в следующей редакции:</w:t>
      </w:r>
    </w:p>
    <w:bookmarkStart w:name="z13" w:id="6"/>
    <w:p>
      <w:pPr>
        <w:spacing w:after="0"/>
        <w:ind w:left="0"/>
        <w:jc w:val="both"/>
      </w:pPr>
      <w:r>
        <w:rPr>
          <w:rFonts w:ascii="Times New Roman"/>
          <w:b w:val="false"/>
          <w:i w:val="false"/>
          <w:color w:val="000000"/>
          <w:sz w:val="28"/>
        </w:rPr>
        <w:t>
      "1) от специальных транспортных средств, либо легковых служебных транспортных средств – к камерам для содержания в зданиях судов, органа антикоррупционной службы в режимную зону изолятора временного содержания (далее – ИВС), следственного изолятора (далее – СИ), к месту производства следственных действий, в лечебные учреждения;";</w:t>
      </w:r>
    </w:p>
    <w:bookmarkEnd w:id="6"/>
    <w:bookmarkStart w:name="z14" w:id="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19</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подпункт 2) изложить в следующей редакции:</w:t>
      </w:r>
    </w:p>
    <w:bookmarkEnd w:id="8"/>
    <w:bookmarkStart w:name="z16" w:id="9"/>
    <w:p>
      <w:pPr>
        <w:spacing w:after="0"/>
        <w:ind w:left="0"/>
        <w:jc w:val="both"/>
      </w:pPr>
      <w:r>
        <w:rPr>
          <w:rFonts w:ascii="Times New Roman"/>
          <w:b w:val="false"/>
          <w:i w:val="false"/>
          <w:color w:val="000000"/>
          <w:sz w:val="28"/>
        </w:rPr>
        <w:t xml:space="preserve">
      "2) обеспечивает постоянную готовность специального транспортного средства к эксплуатации, строго соблюдает </w:t>
      </w:r>
      <w:r>
        <w:rPr>
          <w:rFonts w:ascii="Times New Roman"/>
          <w:b w:val="false"/>
          <w:i w:val="false"/>
          <w:color w:val="000000"/>
          <w:sz w:val="28"/>
        </w:rPr>
        <w:t>Правила</w:t>
      </w:r>
      <w:r>
        <w:rPr>
          <w:rFonts w:ascii="Times New Roman"/>
          <w:b w:val="false"/>
          <w:i w:val="false"/>
          <w:color w:val="000000"/>
          <w:sz w:val="28"/>
        </w:rPr>
        <w:t xml:space="preserve"> дорожного движения, утвержденные приказом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 в Реестре государственной регистрации нормативных правовых актов за № 33003) (далее – Правила дорожного движения);";</w:t>
      </w:r>
    </w:p>
    <w:bookmarkEnd w:id="9"/>
    <w:bookmarkStart w:name="z17" w:id="10"/>
    <w:p>
      <w:pPr>
        <w:spacing w:after="0"/>
        <w:ind w:left="0"/>
        <w:jc w:val="both"/>
      </w:pPr>
      <w:r>
        <w:rPr>
          <w:rFonts w:ascii="Times New Roman"/>
          <w:b w:val="false"/>
          <w:i w:val="false"/>
          <w:color w:val="000000"/>
          <w:sz w:val="28"/>
        </w:rPr>
        <w:t>
      подпункт 5) изложить в следующей редакции:</w:t>
      </w:r>
    </w:p>
    <w:bookmarkEnd w:id="10"/>
    <w:bookmarkStart w:name="z18" w:id="11"/>
    <w:p>
      <w:pPr>
        <w:spacing w:after="0"/>
        <w:ind w:left="0"/>
        <w:jc w:val="both"/>
      </w:pPr>
      <w:r>
        <w:rPr>
          <w:rFonts w:ascii="Times New Roman"/>
          <w:b w:val="false"/>
          <w:i w:val="false"/>
          <w:color w:val="000000"/>
          <w:sz w:val="28"/>
        </w:rPr>
        <w:t>
      "5) имеет при себе документы в соответствии с Правилами дорожного движения.";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"27. В помещении, где производится прием задержанных и лиц, заключенных под стражу, находятся только лица, сдающие и принимающие их для конвоирования.</w:t>
      </w:r>
    </w:p>
    <w:bookmarkEnd w:id="12"/>
    <w:bookmarkStart w:name="z21" w:id="13"/>
    <w:p>
      <w:pPr>
        <w:spacing w:after="0"/>
        <w:ind w:left="0"/>
        <w:jc w:val="both"/>
      </w:pPr>
      <w:r>
        <w:rPr>
          <w:rFonts w:ascii="Times New Roman"/>
          <w:b w:val="false"/>
          <w:i w:val="false"/>
          <w:color w:val="000000"/>
          <w:sz w:val="28"/>
        </w:rPr>
        <w:t>
      При сомнении в личности задержанного и лица, заключенного под стражу, старший конвоя обращается за соответствующими разъяснениями к дежурному ИВС, СИ и в дальнейшем действует согласно полученным разъяснениям.</w:t>
      </w:r>
    </w:p>
    <w:bookmarkEnd w:id="13"/>
    <w:bookmarkStart w:name="z22" w:id="14"/>
    <w:p>
      <w:pPr>
        <w:spacing w:after="0"/>
        <w:ind w:left="0"/>
        <w:jc w:val="both"/>
      </w:pPr>
      <w:r>
        <w:rPr>
          <w:rFonts w:ascii="Times New Roman"/>
          <w:b w:val="false"/>
          <w:i w:val="false"/>
          <w:color w:val="000000"/>
          <w:sz w:val="28"/>
        </w:rPr>
        <w:t xml:space="preserve">
      Подлежащие конвоированию задержанные и лица, заключенные под стражу, заявившие о болезни, осматриваются врачом (фельдшером), который производит запись в справке о состоянии здоровья,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оказания медицинской помощи лицам, содержащимся в следственных изоляторах и учреждениях уголовно-исполнительной (пенитенциарной) системы, утвержденным приказом Министра здравоохранения Республики Казахстан от 30 июня 2022 года № ҚР ДСМ-61 "Об утверждении Правил оказания медицинской помощи лицам, содержащимся в следственных изоляторах и учреждениях уголовно-исполнительной (пенитенциарной) системы" (зарегистрирован в Реестре государственной регистрации нормативных правовых актов за № 28669).</w:t>
      </w:r>
    </w:p>
    <w:bookmarkEnd w:id="14"/>
    <w:bookmarkStart w:name="z23" w:id="15"/>
    <w:p>
      <w:pPr>
        <w:spacing w:after="0"/>
        <w:ind w:left="0"/>
        <w:jc w:val="both"/>
      </w:pPr>
      <w:r>
        <w:rPr>
          <w:rFonts w:ascii="Times New Roman"/>
          <w:b w:val="false"/>
          <w:i w:val="false"/>
          <w:color w:val="000000"/>
          <w:sz w:val="28"/>
        </w:rPr>
        <w:t>
      Во всех случаях конвоирования задержанных и лиц, заключенных под стражу, больных туберкулезом, конвоирам и задержанным и лицам, заключенным под стражу, выдаются марлевые повязки на лицо либо медицинские маски.";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25" w:id="16"/>
    <w:p>
      <w:pPr>
        <w:spacing w:after="0"/>
        <w:ind w:left="0"/>
        <w:jc w:val="both"/>
      </w:pPr>
      <w:r>
        <w:rPr>
          <w:rFonts w:ascii="Times New Roman"/>
          <w:b w:val="false"/>
          <w:i w:val="false"/>
          <w:color w:val="000000"/>
          <w:sz w:val="28"/>
        </w:rPr>
        <w:t xml:space="preserve">
      "42. Конвоиры обеспечивают, чтобы у задержанных и лиц, заключенных под стражу, не было с собой веществ и предметов, запрещенных для перевозки на воздушных судах, указанных в Перечне опасных веществ и предметов, а также всех видов наркотиков, запрещенных пассажирам в перевозке на гражданских воздушных судах, утвержденном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27 июля 2023 года № 548 "Об утверждении Перечня опасных веществ и предметов, а также всех видов наркотиков, запрещенных пассажирам к перевозке на гражданских воздушных судах" (зарегистрирован в Реестре государственной регистрации нормативных правовых актов за № 33197).";</w:t>
      </w:r>
    </w:p>
    <w:bookmarkEnd w:id="16"/>
    <w:bookmarkStart w:name="z26" w:id="1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End w:id="17"/>
    <w:bookmarkStart w:name="z27" w:id="18"/>
    <w:p>
      <w:pPr>
        <w:spacing w:after="0"/>
        <w:ind w:left="0"/>
        <w:jc w:val="both"/>
      </w:pPr>
      <w:r>
        <w:rPr>
          <w:rFonts w:ascii="Times New Roman"/>
          <w:b w:val="false"/>
          <w:i w:val="false"/>
          <w:color w:val="000000"/>
          <w:sz w:val="28"/>
        </w:rPr>
        <w:t>
      "из судебного учреждения или помещений антикоррупционной службы – конвоир немедленно переходит на преследование бежавших, старший конвоя оповещает руководителя территориального органа антикоррупционной службы (лицо его замещающее), если бежавшие не вышли из здания судебного учреждения или антикоррупционной службы, силами конвоя организуется тщательный поиск бежавших внутри здания.";</w:t>
      </w:r>
    </w:p>
    <w:bookmarkEnd w:id="18"/>
    <w:bookmarkStart w:name="z28" w:id="1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69</w:t>
      </w:r>
      <w:r>
        <w:rPr>
          <w:rFonts w:ascii="Times New Roman"/>
          <w:b w:val="false"/>
          <w:i w:val="false"/>
          <w:color w:val="000000"/>
          <w:sz w:val="28"/>
        </w:rPr>
        <w:t xml:space="preserve"> изложить в следующей редакции:</w:t>
      </w:r>
    </w:p>
    <w:bookmarkEnd w:id="19"/>
    <w:bookmarkStart w:name="z29" w:id="20"/>
    <w:p>
      <w:pPr>
        <w:spacing w:after="0"/>
        <w:ind w:left="0"/>
        <w:jc w:val="both"/>
      </w:pPr>
      <w:r>
        <w:rPr>
          <w:rFonts w:ascii="Times New Roman"/>
          <w:b w:val="false"/>
          <w:i w:val="false"/>
          <w:color w:val="000000"/>
          <w:sz w:val="28"/>
        </w:rPr>
        <w:t>
      "КВС располагаются на первом этаже здания (расположение в цокольных, подвальных этажах не допускается), в отдельном кабинете (помещении) площадью не менее 6 квадратных метров, ограждаются перегородками до потолка, дверью из ударопрочного прозрачного материала, оборудуются скрепленным с полом скамейкой, вентиляцией, замками на дверях, системами безопасности (металлические решетки на окнах, видеонаблюдение с выводом на мониторы дежурной части, тревожной кнопкой вызова наряда), рабочим местом конвоя.".</w:t>
      </w:r>
    </w:p>
    <w:bookmarkEnd w:id="20"/>
    <w:bookmarkStart w:name="z30" w:id="21"/>
    <w:p>
      <w:pPr>
        <w:spacing w:after="0"/>
        <w:ind w:left="0"/>
        <w:jc w:val="both"/>
      </w:pPr>
      <w:r>
        <w:rPr>
          <w:rFonts w:ascii="Times New Roman"/>
          <w:b w:val="false"/>
          <w:i w:val="false"/>
          <w:color w:val="000000"/>
          <w:sz w:val="28"/>
        </w:rPr>
        <w:t>
      2. Организационно-контрольному департаменту (Штабу) Агентства Республики Казахстан по противодействию коррупции (Антикоррупционной службы) в установленном законодательством порядке обеспечить:</w:t>
      </w:r>
    </w:p>
    <w:bookmarkEnd w:id="21"/>
    <w:bookmarkStart w:name="z31" w:id="2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2"/>
    <w:bookmarkStart w:name="z32" w:id="23"/>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противодействию коррупции (Антикоррупционной службы) после его официального опубликования.</w:t>
      </w:r>
    </w:p>
    <w:bookmarkEnd w:id="23"/>
    <w:bookmarkStart w:name="z33" w:id="24"/>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 Республики Казахстан по противодействию коррупции (Антикоррупционной службы).</w:t>
      </w:r>
    </w:p>
    <w:bookmarkEnd w:id="24"/>
    <w:bookmarkStart w:name="z34"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противодействию коррупции</w:t>
            </w:r>
          </w:p>
          <w:p>
            <w:pPr>
              <w:spacing w:after="0"/>
              <w:ind w:left="0"/>
              <w:jc w:val="left"/>
            </w:pPr>
          </w:p>
          <w:p>
            <w:pPr>
              <w:spacing w:after="20"/>
              <w:ind w:left="20"/>
              <w:jc w:val="both"/>
            </w:pPr>
            <w:r>
              <w:rPr>
                <w:rFonts w:ascii="Times New Roman"/>
                <w:b w:val="false"/>
                <w:i/>
                <w:color w:val="000000"/>
                <w:sz w:val="20"/>
              </w:rPr>
              <w:t>(Антикоррупционной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