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2422" w14:textId="67e2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4 октября 2023 года № 1055. Зарегистрирован в Министерстве юстиции Республики Казахстан 6 октября 2023 года № 33515.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7" w:id="3"/>
    <w:p>
      <w:pPr>
        <w:spacing w:after="0"/>
        <w:ind w:left="0"/>
        <w:jc w:val="both"/>
      </w:pPr>
      <w:r>
        <w:rPr>
          <w:rFonts w:ascii="Times New Roman"/>
          <w:b w:val="false"/>
          <w:i w:val="false"/>
          <w:color w:val="000000"/>
          <w:sz w:val="28"/>
        </w:rPr>
        <w:t>
      в категории 1 "Текущие затраты":</w:t>
      </w:r>
    </w:p>
    <w:bookmarkEnd w:id="3"/>
    <w:bookmarkStart w:name="z8" w:id="4"/>
    <w:p>
      <w:pPr>
        <w:spacing w:after="0"/>
        <w:ind w:left="0"/>
        <w:jc w:val="both"/>
      </w:pPr>
      <w:r>
        <w:rPr>
          <w:rFonts w:ascii="Times New Roman"/>
          <w:b w:val="false"/>
          <w:i w:val="false"/>
          <w:color w:val="000000"/>
          <w:sz w:val="28"/>
        </w:rPr>
        <w:t>
      в классе 01 "Затраты на товары и услуги":</w:t>
      </w:r>
    </w:p>
    <w:bookmarkEnd w:id="4"/>
    <w:bookmarkStart w:name="z9" w:id="5"/>
    <w:p>
      <w:pPr>
        <w:spacing w:after="0"/>
        <w:ind w:left="0"/>
        <w:jc w:val="both"/>
      </w:pPr>
      <w:r>
        <w:rPr>
          <w:rFonts w:ascii="Times New Roman"/>
          <w:b w:val="false"/>
          <w:i w:val="false"/>
          <w:color w:val="000000"/>
          <w:sz w:val="28"/>
        </w:rPr>
        <w:t>
      в подклассе 150 "Приобретение услуг и работ":</w:t>
      </w:r>
    </w:p>
    <w:bookmarkEnd w:id="5"/>
    <w:bookmarkStart w:name="z10" w:id="6"/>
    <w:p>
      <w:pPr>
        <w:spacing w:after="0"/>
        <w:ind w:left="0"/>
        <w:jc w:val="both"/>
      </w:pPr>
      <w:r>
        <w:rPr>
          <w:rFonts w:ascii="Times New Roman"/>
          <w:b w:val="false"/>
          <w:i w:val="false"/>
          <w:color w:val="000000"/>
          <w:sz w:val="28"/>
        </w:rPr>
        <w:t>
      по специфике 159 "Оплата прочих услуг и работ":</w:t>
      </w:r>
    </w:p>
    <w:bookmarkEnd w:id="6"/>
    <w:bookmarkStart w:name="z11" w:id="7"/>
    <w:p>
      <w:pPr>
        <w:spacing w:after="0"/>
        <w:ind w:left="0"/>
        <w:jc w:val="both"/>
      </w:pPr>
      <w:r>
        <w:rPr>
          <w:rFonts w:ascii="Times New Roman"/>
          <w:b w:val="false"/>
          <w:i w:val="false"/>
          <w:color w:val="000000"/>
          <w:sz w:val="28"/>
        </w:rPr>
        <w:t>
      графу 7 "Примечание" изложить в следующей редакции:</w:t>
      </w:r>
    </w:p>
    <w:bookmarkEnd w:id="7"/>
    <w:bookmarkStart w:name="z12" w:id="8"/>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подпрограммам "Методологическое обеспечение в сфере дошкольного образования", "Методологическое обеспечение в сфере среднего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администратором которых является Министерство просвещения Республики Казахстан, по подпрограмме "Методологическое обеспечение в сфере высшего и послевузовского образования" бюджетной программы "Обеспечение кадрами с высшим и послевузовским образованием", администратором которой является Министерство науки и высшего образования Республики Казахстан,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 -экономического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администраторами которой являются Министерство национальной экономики Республики Казахстан, Министерство труда и социальной защиты населения Республики Казахстан, Министерство индустрии и инфраструктурного развития Республики Казахстан, Министерство сельского хозяйства Республики Казахстан, Министерство иностранных дел Республики Казахстан, Министерство финансов Республики Казахстан, Министерство энергетики Республики Казахстан, Министерство экологии, геологии и природных ресурсов Республики Казахстан, Министерство торговли и интеграции Республики Казахстан, Агентство Республики Казахстан по противодействию коррупции (Антикоррупционная служба),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энергетики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Национальным центром по правам человека и Программой Развития Организации Объединенных Наций в Республике Казахстан по подпрограммам "За счет софинансирования гранта из республиканского бюджета" и "За счет гранта" бюджетной программы "Усиление эффективности национальных правозащитных механизмов в Казахстане", администратором которой является Национальный центр по правам человека, при перечислении сумм по заключенному Соглашению о финансировании между Программой Развития Организации Обьединенных Наций в Республике Казахстан и Комитетом лесного хозяйства и животного мира Министерства экологии, геологии и природных ресурсов Республики Казахстан по подпрограммам "За счет софинансирования гранта из республиканского бюджета" и "За счет гранта" бюджетной программы "Создание условий для реинтродукции туранского тигра и оказание содействия в сохранении природных и историко-культурных объектов горного массива Улытау", администратором которой является Министерство экологии, геологии и природных ресурсов Республики Казахстан, при перечислении сумм по заключенному Соглашению о финансировании между Программой Развития Организации Объединенных Наций в Республики Казахстан и Министерством индустрии и инфраструктурного развития Республики Казахстан по подпрограммам "За счет софинансирования гранта из республиканского бюджета" и "За счет гранта" бюджетной программы "Содействие развитию энергосбережения и повышения энергоэффективности", администратором которой является Министерство индустрии и инфраструктурного развития Республики Казахстан,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проектов, осуществляемых совместно с международными организациями", администратором которой является Министерство труда и социальной защиты населения Республики Казахстан, по подпрограммам "За счет софинансирования гранта из республиканского бюджета" и "За счет гранта" бюджетной программы "Институциональная поддержка регионального хаба в сфере государственной службы", администратором которой является Агентство Республики Казахстан по делам государственной службы, при перечислении сумм по заключенным проектам о финансировании между Программой Развития Организации Объединенных Наций в Республике Казахстан и Министерством цифрового развития, инноваций и аэрокосмической промышленности Республики Казахстан по программе "Повышение конкурентоспособности регионов и совершенствование государственного управления, развитие системы проектного управления в деятельности государственных органов" подпрограмм "За счет софинансирования гранта из республиканского бюджета" и "За счет гранта", при перечислении сумм по заключенному контракту на закуп консалтинговых услуг между государственным учреждением "Комитет государственных доходов Министерства финансов Республики Казахстан" и исполнительным агентством Конференции Организации Объединенных Наций по торговле и развитию (ЮНКТАД)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"Проведение мероприятий по защите прав и интересов граждан Республики Казахстан",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расходов за использование информационной платформы для осуществления обмена информацией в налоговых целях бюджетной программы "Услуги по обеспечению бюджетного планирования, исполнения и контроля за исполнением государственного бюджета", администратором которой является Министерство финансов Республики Казахстан,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8"/>
    <w:bookmarkStart w:name="z13" w:id="9"/>
    <w:p>
      <w:pPr>
        <w:spacing w:after="0"/>
        <w:ind w:left="0"/>
        <w:jc w:val="both"/>
      </w:pPr>
      <w:r>
        <w:rPr>
          <w:rFonts w:ascii="Times New Roman"/>
          <w:b w:val="false"/>
          <w:i w:val="false"/>
          <w:color w:val="000000"/>
          <w:sz w:val="28"/>
        </w:rPr>
        <w:t>
      При оплате расходов подушевого нормативного финансирования творческих и спортивных заказов, реализуемых через государственный творческий и спортивный заказы, регистрация гражданско-правовой сделки не требуется.</w:t>
      </w:r>
    </w:p>
    <w:bookmarkEnd w:id="9"/>
    <w:bookmarkStart w:name="z14" w:id="10"/>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0"/>
    <w:bookmarkStart w:name="z15" w:id="11"/>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1"/>
    <w:bookmarkStart w:name="z16" w:id="1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2"/>
    <w:bookmarkStart w:name="z17"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3"/>
    <w:bookmarkStart w:name="z18"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4"/>
    <w:bookmarkStart w:name="z19" w:id="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15"/>
    <w:bookmarkStart w:name="z20"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